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17833" w14:textId="17F7CDA5" w:rsidR="00520814" w:rsidRPr="002E4FB8" w:rsidRDefault="00952F0E" w:rsidP="00E55E66">
      <w:pPr>
        <w:spacing w:before="240"/>
        <w:jc w:val="both"/>
        <w:rPr>
          <w:b/>
          <w:i/>
        </w:rPr>
      </w:pPr>
      <w:r w:rsidRPr="002E4FB8">
        <w:rPr>
          <w:b/>
          <w:i/>
        </w:rPr>
        <w:t xml:space="preserve">POČIATOČNÁ POZNÁMKA: Tento vzorový dokument je produktom práce právnych a daňových poradcov združených </w:t>
      </w:r>
      <w:r w:rsidR="00EA06EA" w:rsidRPr="002E4FB8">
        <w:rPr>
          <w:b/>
          <w:i/>
        </w:rPr>
        <w:t>pri</w:t>
      </w:r>
      <w:r w:rsidRPr="002E4FB8">
        <w:rPr>
          <w:b/>
          <w:i/>
        </w:rPr>
        <w:t xml:space="preserve"> </w:t>
      </w:r>
      <w:r w:rsidR="00174724" w:rsidRPr="002E4FB8">
        <w:rPr>
          <w:b/>
          <w:i/>
        </w:rPr>
        <w:t>Slovensk</w:t>
      </w:r>
      <w:r w:rsidR="00EA06EA" w:rsidRPr="002E4FB8">
        <w:rPr>
          <w:b/>
          <w:i/>
        </w:rPr>
        <w:t>o</w:t>
      </w:r>
      <w:r w:rsidR="00174724" w:rsidRPr="002E4FB8">
        <w:rPr>
          <w:b/>
          <w:i/>
        </w:rPr>
        <w:t xml:space="preserve">m združení </w:t>
      </w:r>
      <w:r w:rsidR="00EA06EA" w:rsidRPr="002E4FB8">
        <w:rPr>
          <w:b/>
          <w:i/>
        </w:rPr>
        <w:t>rozvojového</w:t>
      </w:r>
      <w:r w:rsidR="00174724" w:rsidRPr="002E4FB8">
        <w:rPr>
          <w:b/>
          <w:i/>
        </w:rPr>
        <w:t xml:space="preserve"> kapitálu (SLOVCA), pracujúcich pod </w:t>
      </w:r>
      <w:r w:rsidR="00E914A2" w:rsidRPr="002E4FB8">
        <w:rPr>
          <w:b/>
          <w:i/>
        </w:rPr>
        <w:t>jeho</w:t>
      </w:r>
      <w:r w:rsidR="00174724" w:rsidRPr="002E4FB8">
        <w:rPr>
          <w:b/>
          <w:i/>
        </w:rPr>
        <w:t xml:space="preserve"> záštitou. Tento dokument má slúžiť iba ako </w:t>
      </w:r>
      <w:r w:rsidR="00EA06EA" w:rsidRPr="002E4FB8">
        <w:rPr>
          <w:b/>
          <w:i/>
        </w:rPr>
        <w:t>prvotný</w:t>
      </w:r>
      <w:r w:rsidR="00174724" w:rsidRPr="002E4FB8">
        <w:rPr>
          <w:b/>
          <w:i/>
        </w:rPr>
        <w:t xml:space="preserve"> </w:t>
      </w:r>
      <w:r w:rsidR="00EA06EA" w:rsidRPr="002E4FB8">
        <w:rPr>
          <w:b/>
          <w:i/>
        </w:rPr>
        <w:t>podklad</w:t>
      </w:r>
      <w:r w:rsidR="00174724" w:rsidRPr="002E4FB8">
        <w:rPr>
          <w:b/>
          <w:i/>
        </w:rPr>
        <w:t xml:space="preserve"> a mal by byť upravený </w:t>
      </w:r>
      <w:r w:rsidR="00EA06EA" w:rsidRPr="002E4FB8">
        <w:rPr>
          <w:b/>
          <w:i/>
        </w:rPr>
        <w:t>v</w:t>
      </w:r>
      <w:r w:rsidR="00E914A2" w:rsidRPr="002E4FB8">
        <w:rPr>
          <w:b/>
          <w:i/>
        </w:rPr>
        <w:t> </w:t>
      </w:r>
      <w:r w:rsidR="00EA06EA" w:rsidRPr="002E4FB8">
        <w:rPr>
          <w:b/>
          <w:i/>
        </w:rPr>
        <w:t>súlade</w:t>
      </w:r>
      <w:r w:rsidR="00E914A2" w:rsidRPr="002E4FB8">
        <w:rPr>
          <w:b/>
          <w:i/>
        </w:rPr>
        <w:t xml:space="preserve"> s</w:t>
      </w:r>
      <w:r w:rsidR="00EA06EA" w:rsidRPr="002E4FB8">
        <w:rPr>
          <w:b/>
          <w:i/>
        </w:rPr>
        <w:t xml:space="preserve"> </w:t>
      </w:r>
      <w:r w:rsidR="00174724" w:rsidRPr="002E4FB8">
        <w:rPr>
          <w:b/>
          <w:i/>
        </w:rPr>
        <w:t>Vašim</w:t>
      </w:r>
      <w:r w:rsidR="00E914A2" w:rsidRPr="002E4FB8">
        <w:rPr>
          <w:b/>
          <w:i/>
        </w:rPr>
        <w:t>i</w:t>
      </w:r>
      <w:r w:rsidR="00174724" w:rsidRPr="002E4FB8">
        <w:rPr>
          <w:b/>
          <w:i/>
        </w:rPr>
        <w:t xml:space="preserve"> špecifickým</w:t>
      </w:r>
      <w:r w:rsidR="00E914A2" w:rsidRPr="002E4FB8">
        <w:rPr>
          <w:b/>
          <w:i/>
        </w:rPr>
        <w:t>i</w:t>
      </w:r>
      <w:r w:rsidR="00174724" w:rsidRPr="002E4FB8">
        <w:rPr>
          <w:b/>
          <w:i/>
        </w:rPr>
        <w:t xml:space="preserve"> požiadavk</w:t>
      </w:r>
      <w:r w:rsidR="00E914A2" w:rsidRPr="002E4FB8">
        <w:rPr>
          <w:b/>
          <w:i/>
        </w:rPr>
        <w:t>a</w:t>
      </w:r>
      <w:r w:rsidR="00174724" w:rsidRPr="002E4FB8">
        <w:rPr>
          <w:b/>
          <w:i/>
        </w:rPr>
        <w:t>m</w:t>
      </w:r>
      <w:r w:rsidR="00E914A2" w:rsidRPr="002E4FB8">
        <w:rPr>
          <w:b/>
          <w:i/>
        </w:rPr>
        <w:t>i</w:t>
      </w:r>
      <w:r w:rsidR="00174724" w:rsidRPr="002E4FB8">
        <w:rPr>
          <w:b/>
          <w:i/>
        </w:rPr>
        <w:t xml:space="preserve">. </w:t>
      </w:r>
      <w:r w:rsidR="00D1039C" w:rsidRPr="002E4FB8">
        <w:rPr>
          <w:b/>
          <w:i/>
        </w:rPr>
        <w:t xml:space="preserve">Tento dokument by nemal byť </w:t>
      </w:r>
      <w:r w:rsidR="00E914A2" w:rsidRPr="002E4FB8">
        <w:rPr>
          <w:b/>
          <w:i/>
        </w:rPr>
        <w:t>považovaný</w:t>
      </w:r>
      <w:r w:rsidR="00D1039C" w:rsidRPr="002E4FB8">
        <w:rPr>
          <w:b/>
          <w:i/>
        </w:rPr>
        <w:t xml:space="preserve"> </w:t>
      </w:r>
      <w:r w:rsidR="00E914A2" w:rsidRPr="002E4FB8">
        <w:rPr>
          <w:b/>
          <w:i/>
        </w:rPr>
        <w:t>za</w:t>
      </w:r>
      <w:r w:rsidR="00D1039C" w:rsidRPr="002E4FB8">
        <w:rPr>
          <w:b/>
          <w:i/>
        </w:rPr>
        <w:t xml:space="preserve"> právn</w:t>
      </w:r>
      <w:r w:rsidR="00B529CB" w:rsidRPr="002E4FB8">
        <w:rPr>
          <w:b/>
          <w:i/>
        </w:rPr>
        <w:t>u</w:t>
      </w:r>
      <w:r w:rsidR="00D1039C" w:rsidRPr="002E4FB8">
        <w:rPr>
          <w:b/>
          <w:i/>
        </w:rPr>
        <w:t xml:space="preserve"> alebo daňov</w:t>
      </w:r>
      <w:r w:rsidR="00B529CB" w:rsidRPr="002E4FB8">
        <w:rPr>
          <w:b/>
          <w:i/>
        </w:rPr>
        <w:t>ú</w:t>
      </w:r>
      <w:r w:rsidR="00D1039C" w:rsidRPr="002E4FB8">
        <w:rPr>
          <w:b/>
          <w:i/>
        </w:rPr>
        <w:t xml:space="preserve"> </w:t>
      </w:r>
      <w:r w:rsidR="00B529CB" w:rsidRPr="002E4FB8">
        <w:rPr>
          <w:b/>
          <w:i/>
        </w:rPr>
        <w:t>radu</w:t>
      </w:r>
      <w:r w:rsidR="00D1039C" w:rsidRPr="002E4FB8">
        <w:rPr>
          <w:b/>
          <w:i/>
        </w:rPr>
        <w:t xml:space="preserve"> na ak</w:t>
      </w:r>
      <w:r w:rsidR="00536EF9" w:rsidRPr="002E4FB8">
        <w:rPr>
          <w:b/>
          <w:i/>
        </w:rPr>
        <w:t>ú</w:t>
      </w:r>
      <w:r w:rsidR="00D1039C" w:rsidRPr="002E4FB8">
        <w:rPr>
          <w:b/>
          <w:i/>
        </w:rPr>
        <w:t>koľvek konkrétn</w:t>
      </w:r>
      <w:r w:rsidR="00536EF9" w:rsidRPr="002E4FB8">
        <w:rPr>
          <w:b/>
          <w:i/>
        </w:rPr>
        <w:t>u</w:t>
      </w:r>
      <w:r w:rsidR="00D1039C" w:rsidRPr="002E4FB8">
        <w:rPr>
          <w:b/>
          <w:i/>
        </w:rPr>
        <w:t xml:space="preserve"> </w:t>
      </w:r>
      <w:r w:rsidR="00536EF9" w:rsidRPr="002E4FB8">
        <w:rPr>
          <w:b/>
          <w:i/>
        </w:rPr>
        <w:t>skutočnosť</w:t>
      </w:r>
      <w:r w:rsidR="00D1039C" w:rsidRPr="002E4FB8">
        <w:rPr>
          <w:b/>
          <w:i/>
        </w:rPr>
        <w:t xml:space="preserve"> alebo situáciu. Upozorňujeme, že tento dokument prezentuje </w:t>
      </w:r>
      <w:r w:rsidR="00E914A2" w:rsidRPr="002E4FB8">
        <w:rPr>
          <w:b/>
          <w:i/>
        </w:rPr>
        <w:t>škálu rôznych</w:t>
      </w:r>
      <w:r w:rsidR="00D1039C" w:rsidRPr="002E4FB8">
        <w:rPr>
          <w:b/>
          <w:i/>
        </w:rPr>
        <w:t xml:space="preserve"> možností v hranatých zátvorkách </w:t>
      </w:r>
      <w:r w:rsidR="00E914A2" w:rsidRPr="002E4FB8">
        <w:rPr>
          <w:b/>
          <w:i/>
        </w:rPr>
        <w:t>vo vzťahu k jednotlivým</w:t>
      </w:r>
      <w:r w:rsidR="00D1039C" w:rsidRPr="002E4FB8">
        <w:rPr>
          <w:b/>
          <w:i/>
        </w:rPr>
        <w:t xml:space="preserve"> zmluvným </w:t>
      </w:r>
      <w:r w:rsidR="00E914A2" w:rsidRPr="002E4FB8">
        <w:rPr>
          <w:b/>
          <w:i/>
        </w:rPr>
        <w:t>podmienkam</w:t>
      </w:r>
      <w:r w:rsidR="00D1039C" w:rsidRPr="002E4FB8">
        <w:rPr>
          <w:b/>
          <w:i/>
        </w:rPr>
        <w:t xml:space="preserve"> (</w:t>
      </w:r>
      <w:r w:rsidR="00B529CB" w:rsidRPr="002E4FB8">
        <w:rPr>
          <w:b/>
          <w:i/>
        </w:rPr>
        <w:t>pričom</w:t>
      </w:r>
      <w:r w:rsidR="00D1039C" w:rsidRPr="002E4FB8">
        <w:rPr>
          <w:b/>
          <w:i/>
        </w:rPr>
        <w:t xml:space="preserve"> tieto možnosti sa niekedy vzájomne vylučujú).</w:t>
      </w:r>
    </w:p>
    <w:p w14:paraId="156D10AD" w14:textId="77777777" w:rsidR="00520814" w:rsidRPr="002E4FB8" w:rsidRDefault="00520814" w:rsidP="00E55E66">
      <w:pPr>
        <w:pStyle w:val="AONormal"/>
        <w:jc w:val="center"/>
      </w:pPr>
      <w:bookmarkStart w:id="0" w:name="_GoBack"/>
      <w:bookmarkEnd w:id="0"/>
    </w:p>
    <w:p w14:paraId="23A73D77" w14:textId="74D53B60" w:rsidR="000D4EF7" w:rsidRPr="002E4FB8" w:rsidRDefault="00257058" w:rsidP="00FB5551">
      <w:pPr>
        <w:spacing w:before="240"/>
        <w:jc w:val="center"/>
        <w:rPr>
          <w:b/>
        </w:rPr>
      </w:pPr>
      <w:r w:rsidRPr="002E4FB8">
        <w:rPr>
          <w:b/>
        </w:rPr>
        <w:t xml:space="preserve">ZÁKLADNÉ </w:t>
      </w:r>
      <w:r w:rsidR="00581E8A" w:rsidRPr="002E4FB8">
        <w:rPr>
          <w:b/>
        </w:rPr>
        <w:t>PODMIENKY</w:t>
      </w:r>
    </w:p>
    <w:p w14:paraId="61EDD525" w14:textId="77777777" w:rsidR="00D64265" w:rsidRPr="002E4FB8" w:rsidRDefault="00A12EB5" w:rsidP="00FB5551">
      <w:pPr>
        <w:spacing w:before="240"/>
        <w:jc w:val="center"/>
        <w:rPr>
          <w:b/>
        </w:rPr>
      </w:pPr>
      <w:r w:rsidRPr="002E4FB8">
        <w:rPr>
          <w:b/>
        </w:rPr>
        <w:t>NAVRHOVANEJ INVESTÍCIE DO [NÁZOV SPOLOČNOSTI]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2302"/>
        <w:gridCol w:w="7587"/>
      </w:tblGrid>
      <w:tr w:rsidR="006B3918" w:rsidRPr="002E4FB8" w14:paraId="7ED64C31" w14:textId="77777777" w:rsidTr="00FB5551">
        <w:tc>
          <w:tcPr>
            <w:tcW w:w="2302" w:type="dxa"/>
          </w:tcPr>
          <w:p w14:paraId="7C16E140" w14:textId="77777777" w:rsidR="00D64265" w:rsidRPr="002E4FB8" w:rsidRDefault="00A12EB5" w:rsidP="00FB5551">
            <w:pPr>
              <w:pStyle w:val="AOGenNum3"/>
              <w:tabs>
                <w:tab w:val="clear" w:pos="720"/>
                <w:tab w:val="num" w:pos="426"/>
              </w:tabs>
              <w:ind w:left="426" w:hanging="426"/>
            </w:pPr>
            <w:r w:rsidRPr="002E4FB8">
              <w:t>Zmluvné strany</w:t>
            </w:r>
          </w:p>
        </w:tc>
        <w:tc>
          <w:tcPr>
            <w:tcW w:w="7587" w:type="dxa"/>
          </w:tcPr>
          <w:p w14:paraId="14CC5B46" w14:textId="77777777" w:rsidR="00D64265" w:rsidRPr="002E4FB8" w:rsidRDefault="00D64265" w:rsidP="00FB5551">
            <w:pPr>
              <w:spacing w:before="240"/>
              <w:rPr>
                <w:b/>
              </w:rPr>
            </w:pPr>
          </w:p>
        </w:tc>
      </w:tr>
      <w:tr w:rsidR="006B3918" w:rsidRPr="002E4FB8" w14:paraId="5B6ADC33" w14:textId="77777777" w:rsidTr="00FB5551">
        <w:tc>
          <w:tcPr>
            <w:tcW w:w="2302" w:type="dxa"/>
          </w:tcPr>
          <w:p w14:paraId="7E35E3BD" w14:textId="77777777" w:rsidR="00D64265" w:rsidRPr="002E4FB8" w:rsidRDefault="00A12EB5" w:rsidP="00FB5551">
            <w:pPr>
              <w:tabs>
                <w:tab w:val="num" w:pos="426"/>
              </w:tabs>
              <w:spacing w:before="240"/>
              <w:ind w:left="426"/>
            </w:pPr>
            <w:r w:rsidRPr="002E4FB8">
              <w:t>Spoločnosť</w:t>
            </w:r>
          </w:p>
        </w:tc>
        <w:tc>
          <w:tcPr>
            <w:tcW w:w="7587" w:type="dxa"/>
          </w:tcPr>
          <w:p w14:paraId="746ED83F" w14:textId="77777777" w:rsidR="00D64265" w:rsidRPr="002E4FB8" w:rsidRDefault="00A12EB5" w:rsidP="00FB5551">
            <w:pPr>
              <w:spacing w:before="240"/>
              <w:jc w:val="both"/>
            </w:pPr>
            <w:r w:rsidRPr="002E4FB8">
              <w:rPr>
                <w:b/>
              </w:rPr>
              <w:t>[SPOLOČNOSŤ]</w:t>
            </w:r>
            <w:r w:rsidRPr="002E4FB8">
              <w:t xml:space="preserve"> so sídlom [SÍDLO], IČO [IČO], zapísaná v Obchodnom registri [SÚD], oddiel [ODDIEL], vložka č. [VLOŽKA ČÍSLO].</w:t>
            </w:r>
          </w:p>
        </w:tc>
      </w:tr>
      <w:tr w:rsidR="006B3918" w:rsidRPr="002E4FB8" w14:paraId="1EAFF6AD" w14:textId="77777777" w:rsidTr="00FB5551">
        <w:tc>
          <w:tcPr>
            <w:tcW w:w="2302" w:type="dxa"/>
          </w:tcPr>
          <w:p w14:paraId="2D8E7F59" w14:textId="77777777" w:rsidR="00D64265" w:rsidRPr="002E4FB8" w:rsidRDefault="00A12EB5" w:rsidP="00FB5551">
            <w:pPr>
              <w:tabs>
                <w:tab w:val="num" w:pos="426"/>
              </w:tabs>
              <w:spacing w:before="240"/>
              <w:ind w:left="426"/>
            </w:pPr>
            <w:r w:rsidRPr="002E4FB8">
              <w:t>Zakladatelia</w:t>
            </w:r>
          </w:p>
        </w:tc>
        <w:tc>
          <w:tcPr>
            <w:tcW w:w="7587" w:type="dxa"/>
          </w:tcPr>
          <w:p w14:paraId="4EB8459C" w14:textId="77777777" w:rsidR="00D64265" w:rsidRPr="002E4FB8" w:rsidRDefault="00A12EB5" w:rsidP="00FB5551">
            <w:pPr>
              <w:spacing w:before="240"/>
              <w:jc w:val="both"/>
            </w:pPr>
            <w:r w:rsidRPr="002E4FB8">
              <w:rPr>
                <w:b/>
              </w:rPr>
              <w:t>[ZAKLADATEĽ 1]</w:t>
            </w:r>
            <w:r w:rsidRPr="002E4FB8">
              <w:t>, bytom [ADRESA], narodený [DÁTUM] (</w:t>
            </w:r>
            <w:r w:rsidRPr="002E4FB8">
              <w:rPr>
                <w:b/>
              </w:rPr>
              <w:t>Zakladateľ 1</w:t>
            </w:r>
            <w:r w:rsidRPr="002E4FB8">
              <w:t xml:space="preserve">), ktorý v súčasnosti priamo [alebo nepriamo] vlastní [PERCENTO] % </w:t>
            </w:r>
            <w:r w:rsidR="00FB4ACF" w:rsidRPr="002E4FB8">
              <w:t xml:space="preserve">podiel v </w:t>
            </w:r>
            <w:r w:rsidRPr="002E4FB8">
              <w:t>Spoločnosti [prostredníctvom Súčasného akcionára 1];</w:t>
            </w:r>
          </w:p>
          <w:p w14:paraId="0E534811" w14:textId="77777777" w:rsidR="00D64265" w:rsidRPr="002E4FB8" w:rsidRDefault="00A12EB5" w:rsidP="00FB5551">
            <w:pPr>
              <w:spacing w:before="240"/>
              <w:jc w:val="both"/>
            </w:pPr>
            <w:r w:rsidRPr="002E4FB8">
              <w:t>a</w:t>
            </w:r>
          </w:p>
          <w:p w14:paraId="2C007836" w14:textId="77777777" w:rsidR="00D64265" w:rsidRPr="002E4FB8" w:rsidRDefault="00A12EB5" w:rsidP="00FB5551">
            <w:pPr>
              <w:spacing w:before="240"/>
              <w:jc w:val="both"/>
            </w:pPr>
            <w:r w:rsidRPr="002E4FB8">
              <w:rPr>
                <w:b/>
              </w:rPr>
              <w:t>[ZAKLADATEĽ 2]</w:t>
            </w:r>
            <w:r w:rsidRPr="002E4FB8">
              <w:t>, bytom [ADRESA], narodený [DÁTUM] (</w:t>
            </w:r>
            <w:r w:rsidRPr="002E4FB8">
              <w:rPr>
                <w:b/>
              </w:rPr>
              <w:t>Zakladateľ 2</w:t>
            </w:r>
            <w:r w:rsidRPr="002E4FB8">
              <w:t xml:space="preserve">), ktorý v súčasnosti priamo [alebo nepriamo] vlastní [PERCENTO] % </w:t>
            </w:r>
            <w:r w:rsidR="00FB4ACF" w:rsidRPr="002E4FB8">
              <w:t xml:space="preserve">podiel v </w:t>
            </w:r>
            <w:r w:rsidRPr="002E4FB8">
              <w:t>Spoločnosti [prostredníctvom Súčasného akcionára 1];</w:t>
            </w:r>
          </w:p>
          <w:p w14:paraId="291086C3" w14:textId="77777777" w:rsidR="00D64265" w:rsidRPr="002E4FB8" w:rsidRDefault="00A12EB5" w:rsidP="00FB5551">
            <w:pPr>
              <w:spacing w:before="240"/>
              <w:jc w:val="both"/>
            </w:pPr>
            <w:r w:rsidRPr="002E4FB8">
              <w:t>a</w:t>
            </w:r>
          </w:p>
          <w:p w14:paraId="7A0EA3D4" w14:textId="77777777" w:rsidR="00D64265" w:rsidRPr="002E4FB8" w:rsidRDefault="00A12EB5" w:rsidP="00FB5551">
            <w:pPr>
              <w:spacing w:before="240"/>
              <w:jc w:val="both"/>
            </w:pPr>
            <w:r w:rsidRPr="002E4FB8">
              <w:rPr>
                <w:b/>
              </w:rPr>
              <w:t>[ZAKLADATEĽ 3]</w:t>
            </w:r>
            <w:r w:rsidRPr="002E4FB8">
              <w:t>, bytom [ADRESA], narodený [DÁTUM] (</w:t>
            </w:r>
            <w:r w:rsidRPr="002E4FB8">
              <w:rPr>
                <w:b/>
              </w:rPr>
              <w:t>Zakladateľ 3</w:t>
            </w:r>
            <w:r w:rsidRPr="002E4FB8">
              <w:t xml:space="preserve">), ktorý v súčasnosti priamo [alebo nepriamo] vlastní [PERCENTO] % </w:t>
            </w:r>
            <w:r w:rsidR="00FB4ACF" w:rsidRPr="002E4FB8">
              <w:t xml:space="preserve">podiel v </w:t>
            </w:r>
            <w:r w:rsidRPr="002E4FB8">
              <w:t>Spoločnosti.</w:t>
            </w:r>
          </w:p>
        </w:tc>
      </w:tr>
      <w:tr w:rsidR="006B3918" w:rsidRPr="002E4FB8" w14:paraId="09C4C9B8" w14:textId="77777777" w:rsidTr="00FB5551">
        <w:tc>
          <w:tcPr>
            <w:tcW w:w="2302" w:type="dxa"/>
          </w:tcPr>
          <w:p w14:paraId="5F970BA9" w14:textId="77777777" w:rsidR="00D64265" w:rsidRPr="002E4FB8" w:rsidRDefault="00A12EB5" w:rsidP="00FB5551">
            <w:pPr>
              <w:tabs>
                <w:tab w:val="num" w:pos="426"/>
              </w:tabs>
              <w:spacing w:before="240"/>
              <w:ind w:left="426"/>
            </w:pPr>
            <w:r w:rsidRPr="002E4FB8">
              <w:t>Súčasní akcionári</w:t>
            </w:r>
          </w:p>
        </w:tc>
        <w:tc>
          <w:tcPr>
            <w:tcW w:w="7587" w:type="dxa"/>
          </w:tcPr>
          <w:p w14:paraId="40A730CE" w14:textId="77777777" w:rsidR="00D64265" w:rsidRPr="002E4FB8" w:rsidRDefault="00A12EB5" w:rsidP="00FB5551">
            <w:pPr>
              <w:spacing w:before="240"/>
              <w:jc w:val="both"/>
            </w:pPr>
            <w:r w:rsidRPr="002E4FB8">
              <w:rPr>
                <w:b/>
              </w:rPr>
              <w:t>[SÚČASNÝ AKCIONÁR 1]</w:t>
            </w:r>
            <w:r w:rsidRPr="002E4FB8">
              <w:t xml:space="preserve">, so sídlom [SÍDLO], IČO [IČO], zapísaná v Obchodnom registri [SÚD], oddiel [ODDIEL], vložka č. [VLOŽKA ČÍSLO], ktorá v súčasnosti vlastní [PERCENTO] % </w:t>
            </w:r>
            <w:r w:rsidR="00FB4ACF" w:rsidRPr="002E4FB8">
              <w:t xml:space="preserve">podiel v </w:t>
            </w:r>
            <w:r w:rsidRPr="002E4FB8">
              <w:t>Spoločnosti (</w:t>
            </w:r>
            <w:r w:rsidRPr="002E4FB8">
              <w:rPr>
                <w:b/>
              </w:rPr>
              <w:t>Súčasný akcionár 1</w:t>
            </w:r>
            <w:r w:rsidRPr="002E4FB8">
              <w:t xml:space="preserve">) [, </w:t>
            </w:r>
            <w:r w:rsidR="00FB4ACF" w:rsidRPr="002E4FB8">
              <w:t xml:space="preserve">ktorý je v </w:t>
            </w:r>
            <w:r w:rsidRPr="002E4FB8">
              <w:t>končenom dôsledku ovládaný [Zakladateľom 1 a Zakladateľom 2];</w:t>
            </w:r>
          </w:p>
          <w:p w14:paraId="69082394" w14:textId="77777777" w:rsidR="00D64265" w:rsidRPr="002E4FB8" w:rsidRDefault="00A12EB5" w:rsidP="00FB5551">
            <w:pPr>
              <w:spacing w:before="240"/>
              <w:jc w:val="both"/>
            </w:pPr>
            <w:r w:rsidRPr="002E4FB8">
              <w:t>a</w:t>
            </w:r>
          </w:p>
          <w:p w14:paraId="7849CF4F" w14:textId="77777777" w:rsidR="00D64265" w:rsidRPr="002E4FB8" w:rsidRDefault="00A12EB5" w:rsidP="00FB5551">
            <w:pPr>
              <w:spacing w:before="240"/>
              <w:jc w:val="both"/>
            </w:pPr>
            <w:r w:rsidRPr="002E4FB8">
              <w:rPr>
                <w:b/>
              </w:rPr>
              <w:t>[SÚČASNÝ AKCIONÁR 2]</w:t>
            </w:r>
            <w:r w:rsidRPr="002E4FB8">
              <w:t xml:space="preserve">, so sídlom [SÍDLO], IČO [IČO], zapísaná v Obchodnom registri [SÚD], oddiel [ODDIEL], vložka č. [VLOŽKA ČÍSLO], ktorá v súčasnosti vlastní [PERCENTO] % </w:t>
            </w:r>
            <w:r w:rsidR="00FB4ACF" w:rsidRPr="002E4FB8">
              <w:t xml:space="preserve">podiel v </w:t>
            </w:r>
            <w:r w:rsidRPr="002E4FB8">
              <w:t>Spoločnosti (</w:t>
            </w:r>
            <w:r w:rsidR="00E20847" w:rsidRPr="002E4FB8">
              <w:rPr>
                <w:b/>
                <w:bCs/>
              </w:rPr>
              <w:t>Prvotný</w:t>
            </w:r>
            <w:r w:rsidR="00E20847" w:rsidRPr="002E4FB8">
              <w:t xml:space="preserve"> </w:t>
            </w:r>
            <w:r w:rsidR="00E20847" w:rsidRPr="002E4FB8">
              <w:rPr>
                <w:b/>
              </w:rPr>
              <w:t>i</w:t>
            </w:r>
            <w:r w:rsidRPr="002E4FB8">
              <w:rPr>
                <w:b/>
              </w:rPr>
              <w:t>nvestor</w:t>
            </w:r>
            <w:r w:rsidRPr="002E4FB8">
              <w:t>);</w:t>
            </w:r>
          </w:p>
          <w:p w14:paraId="42A31524" w14:textId="77777777" w:rsidR="00D64265" w:rsidRPr="002E4FB8" w:rsidRDefault="00A12EB5" w:rsidP="00FB5551">
            <w:pPr>
              <w:spacing w:before="240"/>
              <w:jc w:val="both"/>
            </w:pPr>
            <w:r w:rsidRPr="002E4FB8">
              <w:t>a</w:t>
            </w:r>
          </w:p>
          <w:p w14:paraId="056EE145" w14:textId="77777777" w:rsidR="00D64265" w:rsidRPr="002E4FB8" w:rsidRDefault="00A12EB5" w:rsidP="00FB5551">
            <w:pPr>
              <w:spacing w:before="240"/>
              <w:jc w:val="both"/>
            </w:pPr>
            <w:r w:rsidRPr="002E4FB8">
              <w:t xml:space="preserve">Zakladateľ 3 (ďalej len </w:t>
            </w:r>
            <w:r w:rsidRPr="002E4FB8">
              <w:rPr>
                <w:b/>
              </w:rPr>
              <w:t>Súčasný akcionár 2</w:t>
            </w:r>
            <w:r w:rsidRPr="002E4FB8">
              <w:t>).</w:t>
            </w:r>
          </w:p>
        </w:tc>
      </w:tr>
      <w:tr w:rsidR="006B3918" w:rsidRPr="002E4FB8" w14:paraId="1E1FCF33" w14:textId="77777777" w:rsidTr="00FB5551">
        <w:tc>
          <w:tcPr>
            <w:tcW w:w="2302" w:type="dxa"/>
          </w:tcPr>
          <w:p w14:paraId="5D7B4D6A" w14:textId="77777777" w:rsidR="00D64265" w:rsidRPr="002E4FB8" w:rsidRDefault="00A12EB5" w:rsidP="00FB5551">
            <w:pPr>
              <w:tabs>
                <w:tab w:val="num" w:pos="426"/>
              </w:tabs>
              <w:spacing w:before="240"/>
              <w:ind w:left="426"/>
            </w:pPr>
            <w:r w:rsidRPr="002E4FB8">
              <w:t>Investor</w:t>
            </w:r>
          </w:p>
        </w:tc>
        <w:tc>
          <w:tcPr>
            <w:tcW w:w="7587" w:type="dxa"/>
          </w:tcPr>
          <w:p w14:paraId="5E55D6D7" w14:textId="77777777" w:rsidR="00D64265" w:rsidRPr="002E4FB8" w:rsidRDefault="00A12EB5" w:rsidP="00FB5551">
            <w:pPr>
              <w:spacing w:before="240"/>
              <w:jc w:val="both"/>
            </w:pPr>
            <w:r w:rsidRPr="002E4FB8">
              <w:rPr>
                <w:b/>
              </w:rPr>
              <w:t>[INVESTOR]</w:t>
            </w:r>
            <w:r w:rsidRPr="002E4FB8">
              <w:t>,</w:t>
            </w:r>
            <w:r w:rsidRPr="002E4FB8">
              <w:rPr>
                <w:b/>
              </w:rPr>
              <w:t xml:space="preserve"> </w:t>
            </w:r>
            <w:r w:rsidRPr="002E4FB8">
              <w:t>so sídlom [SÍDLO], IČO [IČO], zapísaná v Obchodnom registri [SÚD], oddiel [ODDIEL], vložka č. [VLOŽKA ČÍSLO]</w:t>
            </w:r>
          </w:p>
        </w:tc>
      </w:tr>
      <w:tr w:rsidR="006B3918" w:rsidRPr="002E4FB8" w14:paraId="276E912A" w14:textId="77777777" w:rsidTr="00DC609B">
        <w:tc>
          <w:tcPr>
            <w:tcW w:w="2302" w:type="dxa"/>
          </w:tcPr>
          <w:p w14:paraId="455C89E1" w14:textId="77777777" w:rsidR="00D64265" w:rsidRPr="002E4FB8" w:rsidRDefault="00A12EB5">
            <w:pPr>
              <w:pStyle w:val="AOGenNum3"/>
              <w:tabs>
                <w:tab w:val="clear" w:pos="720"/>
                <w:tab w:val="num" w:pos="426"/>
              </w:tabs>
              <w:ind w:left="426" w:hanging="426"/>
            </w:pPr>
            <w:bookmarkStart w:id="1" w:name="_Ref15910629"/>
            <w:r w:rsidRPr="002E4FB8">
              <w:t>Investícia</w:t>
            </w:r>
            <w:bookmarkEnd w:id="1"/>
          </w:p>
        </w:tc>
        <w:tc>
          <w:tcPr>
            <w:tcW w:w="7587" w:type="dxa"/>
          </w:tcPr>
          <w:p w14:paraId="0A2258FB" w14:textId="4E789750" w:rsidR="00B00BC0" w:rsidRPr="002E4FB8" w:rsidRDefault="00A12EB5" w:rsidP="0092426C">
            <w:pPr>
              <w:spacing w:before="240"/>
              <w:jc w:val="both"/>
            </w:pPr>
            <w:r w:rsidRPr="002E4FB8">
              <w:t xml:space="preserve">Investícia sa vykoná </w:t>
            </w:r>
            <w:r w:rsidR="00096B6F" w:rsidRPr="002E4FB8">
              <w:t xml:space="preserve">na základe </w:t>
            </w:r>
            <w:proofErr w:type="spellStart"/>
            <w:r w:rsidRPr="002E4FB8">
              <w:t>predinvestičného</w:t>
            </w:r>
            <w:proofErr w:type="spellEnd"/>
            <w:r w:rsidRPr="002E4FB8">
              <w:t xml:space="preserve"> ocenenia</w:t>
            </w:r>
            <w:r w:rsidR="005B78F1" w:rsidRPr="002E4FB8">
              <w:t xml:space="preserve"> v sume</w:t>
            </w:r>
            <w:r w:rsidRPr="002E4FB8">
              <w:t xml:space="preserve"> </w:t>
            </w:r>
            <w:r w:rsidR="00F773D2" w:rsidRPr="002E4FB8">
              <w:t>[</w:t>
            </w:r>
            <w:r w:rsidR="00B8626F" w:rsidRPr="002E4FB8">
              <w:t>SUMA</w:t>
            </w:r>
            <w:r w:rsidR="00F773D2" w:rsidRPr="002E4FB8">
              <w:t xml:space="preserve">] </w:t>
            </w:r>
            <w:r w:rsidRPr="002E4FB8">
              <w:t>EUR</w:t>
            </w:r>
            <w:r w:rsidR="00096B6F" w:rsidRPr="002E4FB8">
              <w:t xml:space="preserve"> pri predpoklade plného „rozriedenia“</w:t>
            </w:r>
            <w:r w:rsidRPr="002E4FB8">
              <w:t xml:space="preserve">. </w:t>
            </w:r>
          </w:p>
          <w:p w14:paraId="62BC394C" w14:textId="716D4DB7" w:rsidR="00B00BC0" w:rsidRPr="002E4FB8" w:rsidRDefault="00A12EB5" w:rsidP="0092426C">
            <w:pPr>
              <w:spacing w:before="240"/>
              <w:jc w:val="both"/>
            </w:pPr>
            <w:r w:rsidRPr="002E4FB8">
              <w:t>Investor investuje sumu [</w:t>
            </w:r>
            <w:r w:rsidR="00B8626F" w:rsidRPr="002E4FB8">
              <w:t>SUMA</w:t>
            </w:r>
            <w:r w:rsidRPr="002E4FB8">
              <w:t>] EUR (</w:t>
            </w:r>
            <w:r w:rsidRPr="002E4FB8">
              <w:rPr>
                <w:b/>
                <w:bCs/>
              </w:rPr>
              <w:t>Suma investície</w:t>
            </w:r>
            <w:r w:rsidRPr="002E4FB8">
              <w:t xml:space="preserve">) a nadobudne [novo </w:t>
            </w:r>
            <w:r w:rsidRPr="002E4FB8">
              <w:lastRenderedPageBreak/>
              <w:t xml:space="preserve">vydané] akcie, ktoré budú predstavovať, </w:t>
            </w:r>
            <w:r w:rsidR="00FB4ACF" w:rsidRPr="002E4FB8">
              <w:t>na plne „</w:t>
            </w:r>
            <w:r w:rsidR="00581E8A" w:rsidRPr="002E4FB8">
              <w:t>ro</w:t>
            </w:r>
            <w:r w:rsidR="00FB4ACF" w:rsidRPr="002E4FB8">
              <w:t>zriedenom“ základe</w:t>
            </w:r>
            <w:r w:rsidRPr="002E4FB8">
              <w:t xml:space="preserve"> </w:t>
            </w:r>
            <w:r w:rsidR="00F773D2" w:rsidRPr="002E4FB8">
              <w:t>[PERCENT</w:t>
            </w:r>
            <w:r w:rsidR="003355AD" w:rsidRPr="002E4FB8">
              <w:t>O</w:t>
            </w:r>
            <w:r w:rsidR="00F773D2" w:rsidRPr="002E4FB8">
              <w:t>]</w:t>
            </w:r>
            <w:r w:rsidRPr="002E4FB8">
              <w:t xml:space="preserve">% podiel na základnom imaní Spoločnosti (a zodpovedajúcich hlasovacích právach, </w:t>
            </w:r>
            <w:r w:rsidR="00581E8A" w:rsidRPr="002E4FB8">
              <w:t xml:space="preserve">podiele </w:t>
            </w:r>
            <w:r w:rsidR="00C655E0" w:rsidRPr="002E4FB8">
              <w:t>na zisku</w:t>
            </w:r>
            <w:r w:rsidRPr="002E4FB8">
              <w:t xml:space="preserve"> a</w:t>
            </w:r>
            <w:r w:rsidR="00BD26FD" w:rsidRPr="002E4FB8">
              <w:t xml:space="preserve"> na </w:t>
            </w:r>
            <w:r w:rsidRPr="002E4FB8">
              <w:t xml:space="preserve">ostatných právach akcionárov) s prednostnými právami uvedenými v </w:t>
            </w:r>
            <w:r w:rsidR="00FC7DA0" w:rsidRPr="002E4FB8">
              <w:t xml:space="preserve">tomto dokumente </w:t>
            </w:r>
            <w:r w:rsidRPr="002E4FB8">
              <w:t>(</w:t>
            </w:r>
            <w:r w:rsidRPr="002E4FB8">
              <w:rPr>
                <w:b/>
              </w:rPr>
              <w:t>Investičné akcie</w:t>
            </w:r>
            <w:r w:rsidRPr="002E4FB8">
              <w:t>).</w:t>
            </w:r>
          </w:p>
          <w:p w14:paraId="69EF0793" w14:textId="02C4A0D6" w:rsidR="00D64265" w:rsidRPr="002E4FB8" w:rsidRDefault="00A12EB5" w:rsidP="0092426C">
            <w:pPr>
              <w:spacing w:before="240"/>
              <w:jc w:val="both"/>
            </w:pPr>
            <w:r w:rsidRPr="002E4FB8">
              <w:t xml:space="preserve">Suma investície bude poskytnutá Spoločnosti v hotovosti [v jednej </w:t>
            </w:r>
            <w:proofErr w:type="spellStart"/>
            <w:r w:rsidRPr="002E4FB8">
              <w:t>tranži</w:t>
            </w:r>
            <w:proofErr w:type="spellEnd"/>
            <w:r w:rsidRPr="002E4FB8">
              <w:t xml:space="preserve"> pri </w:t>
            </w:r>
            <w:r w:rsidR="00581E8A" w:rsidRPr="002E4FB8">
              <w:t xml:space="preserve">Uzavretí </w:t>
            </w:r>
            <w:r w:rsidR="00056780" w:rsidRPr="002E4FB8">
              <w:t>transakcie</w:t>
            </w:r>
            <w:r w:rsidRPr="002E4FB8">
              <w:t xml:space="preserve">] </w:t>
            </w:r>
            <w:r w:rsidRPr="002E4FB8">
              <w:rPr>
                <w:b/>
                <w:bCs/>
              </w:rPr>
              <w:t>ALEBO</w:t>
            </w:r>
          </w:p>
          <w:p w14:paraId="120292FB" w14:textId="4C5AD9C1" w:rsidR="00D64265" w:rsidRPr="002E4FB8" w:rsidRDefault="00A12EB5" w:rsidP="0092426C">
            <w:pPr>
              <w:pStyle w:val="AODocTxt"/>
            </w:pPr>
            <w:r w:rsidRPr="002E4FB8">
              <w:t xml:space="preserve">[v [POČET] </w:t>
            </w:r>
            <w:proofErr w:type="spellStart"/>
            <w:r w:rsidRPr="002E4FB8">
              <w:t>tranž</w:t>
            </w:r>
            <w:r w:rsidR="00FB4ACF" w:rsidRPr="002E4FB8">
              <w:t>iach</w:t>
            </w:r>
            <w:proofErr w:type="spellEnd"/>
            <w:r w:rsidRPr="002E4FB8">
              <w:t xml:space="preserve">, pričom [PERCENTO ALEBO SUMA] sa investuje pri </w:t>
            </w:r>
            <w:r w:rsidR="00581E8A" w:rsidRPr="002E4FB8">
              <w:t xml:space="preserve">Uzavretí </w:t>
            </w:r>
            <w:r w:rsidR="00056780" w:rsidRPr="002E4FB8">
              <w:t>transakcie</w:t>
            </w:r>
            <w:r w:rsidRPr="002E4FB8">
              <w:t xml:space="preserve"> a [PERCENTO ALEBO SUMA] sa investuje počas [POČET] následných kôl, pod podmienkou, že Spoločnosť splní nasledovné výkonnostn</w:t>
            </w:r>
            <w:r w:rsidR="00FB4ACF" w:rsidRPr="002E4FB8">
              <w:t>é</w:t>
            </w:r>
            <w:r w:rsidRPr="002E4FB8">
              <w:t xml:space="preserve"> čiastkov</w:t>
            </w:r>
            <w:r w:rsidR="00FB4ACF" w:rsidRPr="002E4FB8">
              <w:t>é</w:t>
            </w:r>
            <w:r w:rsidRPr="002E4FB8">
              <w:t xml:space="preserve"> cie</w:t>
            </w:r>
            <w:r w:rsidR="00FB4ACF" w:rsidRPr="002E4FB8">
              <w:t>le</w:t>
            </w:r>
            <w:r w:rsidRPr="002E4FB8">
              <w:t>:</w:t>
            </w:r>
          </w:p>
          <w:p w14:paraId="07CD7556" w14:textId="094B57AD" w:rsidR="00D64265" w:rsidRPr="002E4FB8" w:rsidRDefault="00A12EB5" w:rsidP="0092426C">
            <w:pPr>
              <w:spacing w:before="240"/>
              <w:ind w:left="567" w:hanging="567"/>
              <w:jc w:val="both"/>
              <w:rPr>
                <w:rFonts w:eastAsiaTheme="majorEastAsia"/>
                <w:i/>
                <w:iCs/>
                <w:color w:val="404040" w:themeColor="text1" w:themeTint="BF"/>
              </w:rPr>
            </w:pPr>
            <w:r w:rsidRPr="002E4FB8">
              <w:t>(a)</w:t>
            </w:r>
            <w:r w:rsidRPr="002E4FB8">
              <w:tab/>
              <w:t>suma [</w:t>
            </w:r>
            <w:r w:rsidR="00B8626F" w:rsidRPr="002E4FB8">
              <w:t>SUMA</w:t>
            </w:r>
            <w:r w:rsidRPr="002E4FB8">
              <w:t>] EUR v hotovosti je splatná po splnení a pod podmienkou splnenia [DOPLNIŤ VÝKONNOSTNÝ ČIASTKOVÝ CIEĽ] do [DÁTUM];</w:t>
            </w:r>
          </w:p>
          <w:p w14:paraId="701B2906" w14:textId="2A6F4B5C" w:rsidR="00D64265" w:rsidRPr="002E4FB8" w:rsidRDefault="00A12EB5" w:rsidP="0092426C">
            <w:pPr>
              <w:spacing w:before="240"/>
              <w:ind w:left="567" w:hanging="567"/>
              <w:jc w:val="both"/>
              <w:rPr>
                <w:rFonts w:eastAsiaTheme="majorEastAsia"/>
                <w:i/>
                <w:iCs/>
                <w:color w:val="404040" w:themeColor="text1" w:themeTint="BF"/>
              </w:rPr>
            </w:pPr>
            <w:r w:rsidRPr="002E4FB8">
              <w:t>(b)</w:t>
            </w:r>
            <w:r w:rsidRPr="002E4FB8">
              <w:tab/>
              <w:t>suma [</w:t>
            </w:r>
            <w:r w:rsidR="00B8626F" w:rsidRPr="002E4FB8">
              <w:t>SUMA</w:t>
            </w:r>
            <w:r w:rsidRPr="002E4FB8">
              <w:t>] EUR v hotovosti je splatná po splnení a pod podmienkou splnenia [DOPLNIŤ VÝKONNOSTNÝ ČIASTKOVÝ CIEĽ] do [DÁTUM]; a</w:t>
            </w:r>
          </w:p>
          <w:p w14:paraId="5D01C1A4" w14:textId="77777777" w:rsidR="00D64265" w:rsidRPr="002E4FB8" w:rsidRDefault="00A12EB5" w:rsidP="0092426C">
            <w:pPr>
              <w:spacing w:before="240"/>
              <w:ind w:left="567" w:hanging="567"/>
              <w:jc w:val="both"/>
            </w:pPr>
            <w:r w:rsidRPr="002E4FB8">
              <w:t>(c)</w:t>
            </w:r>
            <w:r w:rsidRPr="002E4FB8">
              <w:tab/>
              <w:t>[ĎALŠIE TRANŽE].]</w:t>
            </w:r>
          </w:p>
        </w:tc>
      </w:tr>
      <w:tr w:rsidR="006B3918" w:rsidRPr="002E4FB8" w14:paraId="3A7EB9F1" w14:textId="77777777" w:rsidTr="00FB5551">
        <w:tc>
          <w:tcPr>
            <w:tcW w:w="2302" w:type="dxa"/>
          </w:tcPr>
          <w:p w14:paraId="57C3B0E7" w14:textId="068613AD" w:rsidR="005C57CA" w:rsidRPr="002E4FB8" w:rsidRDefault="00A12EB5">
            <w:pPr>
              <w:pStyle w:val="AOGenNum3"/>
              <w:tabs>
                <w:tab w:val="clear" w:pos="720"/>
                <w:tab w:val="num" w:pos="426"/>
              </w:tabs>
              <w:ind w:left="426" w:hanging="426"/>
            </w:pPr>
            <w:r w:rsidRPr="002E4FB8">
              <w:lastRenderedPageBreak/>
              <w:t>Po</w:t>
            </w:r>
            <w:r w:rsidR="001E4ABE" w:rsidRPr="002E4FB8">
              <w:t>u</w:t>
            </w:r>
            <w:r w:rsidRPr="002E4FB8">
              <w:t>žitie finančných prostriedkov</w:t>
            </w:r>
          </w:p>
        </w:tc>
        <w:tc>
          <w:tcPr>
            <w:tcW w:w="7587" w:type="dxa"/>
          </w:tcPr>
          <w:p w14:paraId="7BC51360" w14:textId="77777777" w:rsidR="00D64265" w:rsidRPr="002E4FB8" w:rsidRDefault="00A12EB5" w:rsidP="0092426C">
            <w:pPr>
              <w:spacing w:before="240"/>
              <w:jc w:val="both"/>
            </w:pPr>
            <w:r w:rsidRPr="002E4FB8">
              <w:t>Suma investície sa použije výlučne na nasledujúce účely: [DOPLNIŤ] (</w:t>
            </w:r>
            <w:r w:rsidRPr="002E4FB8">
              <w:rPr>
                <w:b/>
                <w:bCs/>
              </w:rPr>
              <w:t>Projekt</w:t>
            </w:r>
            <w:r w:rsidRPr="002E4FB8">
              <w:t>).</w:t>
            </w:r>
          </w:p>
          <w:p w14:paraId="528541C2" w14:textId="77777777" w:rsidR="005C57CA" w:rsidRPr="002E4FB8" w:rsidRDefault="005C57CA" w:rsidP="00E55E66">
            <w:pPr>
              <w:pStyle w:val="AONormal"/>
            </w:pPr>
          </w:p>
          <w:p w14:paraId="0966740D" w14:textId="7B07D721" w:rsidR="005C57CA" w:rsidRPr="002E4FB8" w:rsidRDefault="005C57CA" w:rsidP="00E55E66">
            <w:pPr>
              <w:pStyle w:val="AONormal"/>
            </w:pPr>
          </w:p>
        </w:tc>
      </w:tr>
      <w:tr w:rsidR="00B529CB" w:rsidRPr="002E4FB8" w14:paraId="1E6713D1" w14:textId="77777777" w:rsidTr="00FB5551">
        <w:tc>
          <w:tcPr>
            <w:tcW w:w="2302" w:type="dxa"/>
          </w:tcPr>
          <w:p w14:paraId="153126F6" w14:textId="08016D7F" w:rsidR="00B529CB" w:rsidRPr="002E4FB8" w:rsidRDefault="00B529CB" w:rsidP="00FB5551">
            <w:pPr>
              <w:pStyle w:val="AOGenNum3"/>
              <w:tabs>
                <w:tab w:val="clear" w:pos="720"/>
                <w:tab w:val="num" w:pos="426"/>
              </w:tabs>
              <w:ind w:left="426" w:hanging="426"/>
            </w:pPr>
            <w:r w:rsidRPr="002E4FB8">
              <w:t xml:space="preserve">[Právna </w:t>
            </w:r>
            <w:r w:rsidR="00BC28FD" w:rsidRPr="002E4FB8">
              <w:t>p</w:t>
            </w:r>
            <w:r w:rsidRPr="002E4FB8">
              <w:t>revierka]</w:t>
            </w:r>
          </w:p>
        </w:tc>
        <w:tc>
          <w:tcPr>
            <w:tcW w:w="7587" w:type="dxa"/>
          </w:tcPr>
          <w:p w14:paraId="19B06032" w14:textId="7A41EC32" w:rsidR="00B529CB" w:rsidRPr="002E4FB8" w:rsidRDefault="00B529CB" w:rsidP="0092426C">
            <w:pPr>
              <w:spacing w:before="240"/>
              <w:jc w:val="both"/>
            </w:pPr>
            <w:r w:rsidRPr="002E4FB8">
              <w:t xml:space="preserve">Investor </w:t>
            </w:r>
            <w:r w:rsidR="004657B9" w:rsidRPr="002E4FB8">
              <w:t>za</w:t>
            </w:r>
            <w:r w:rsidR="00536EF9" w:rsidRPr="002E4FB8">
              <w:t>č</w:t>
            </w:r>
            <w:r w:rsidR="004657B9" w:rsidRPr="002E4FB8">
              <w:t xml:space="preserve">ne </w:t>
            </w:r>
            <w:r w:rsidRPr="002E4FB8">
              <w:t>právn</w:t>
            </w:r>
            <w:r w:rsidR="004657B9" w:rsidRPr="002E4FB8">
              <w:t>u</w:t>
            </w:r>
            <w:r w:rsidRPr="002E4FB8">
              <w:t xml:space="preserve"> previerk</w:t>
            </w:r>
            <w:r w:rsidR="004657B9" w:rsidRPr="002E4FB8">
              <w:t>u</w:t>
            </w:r>
            <w:r w:rsidRPr="002E4FB8">
              <w:t xml:space="preserve"> a Spoločnosť poskytne prístup do </w:t>
            </w:r>
            <w:proofErr w:type="spellStart"/>
            <w:r w:rsidRPr="002E4FB8">
              <w:t>data</w:t>
            </w:r>
            <w:proofErr w:type="spellEnd"/>
            <w:r w:rsidRPr="002E4FB8">
              <w:t xml:space="preserve"> </w:t>
            </w:r>
            <w:proofErr w:type="spellStart"/>
            <w:r w:rsidRPr="002E4FB8">
              <w:t>roomu</w:t>
            </w:r>
            <w:proofErr w:type="spellEnd"/>
            <w:r w:rsidRPr="002E4FB8">
              <w:t xml:space="preserve"> </w:t>
            </w:r>
            <w:r w:rsidR="00B8679F" w:rsidRPr="002E4FB8">
              <w:t xml:space="preserve">do </w:t>
            </w:r>
            <w:r w:rsidRPr="002E4FB8">
              <w:t>[POČET] pracovných dní odo dňa [</w:t>
            </w:r>
            <w:r w:rsidR="004657B9" w:rsidRPr="002E4FB8">
              <w:t>podpísania</w:t>
            </w:r>
            <w:r w:rsidRPr="002E4FB8">
              <w:t xml:space="preserve"> týchto základných podmienok] </w:t>
            </w:r>
            <w:r w:rsidRPr="002E4FB8">
              <w:rPr>
                <w:b/>
              </w:rPr>
              <w:t xml:space="preserve">ALEBO </w:t>
            </w:r>
            <w:r w:rsidRPr="002E4FB8">
              <w:t>[</w:t>
            </w:r>
            <w:r w:rsidR="004657B9" w:rsidRPr="002E4FB8">
              <w:t xml:space="preserve">doručenia </w:t>
            </w:r>
            <w:r w:rsidRPr="002E4FB8">
              <w:t xml:space="preserve">oficiálnej žiadosti Investora </w:t>
            </w:r>
            <w:r w:rsidR="00BC28FD" w:rsidRPr="002E4FB8">
              <w:t>o začatie</w:t>
            </w:r>
            <w:r w:rsidRPr="002E4FB8">
              <w:t xml:space="preserve"> právn</w:t>
            </w:r>
            <w:r w:rsidR="00BC28FD" w:rsidRPr="002E4FB8">
              <w:t>ej</w:t>
            </w:r>
            <w:r w:rsidRPr="002E4FB8">
              <w:t xml:space="preserve"> previerk</w:t>
            </w:r>
            <w:r w:rsidR="00BC28FD" w:rsidRPr="002E4FB8">
              <w:t>y</w:t>
            </w:r>
            <w:r w:rsidRPr="002E4FB8">
              <w:t>]</w:t>
            </w:r>
            <w:r w:rsidR="004657B9" w:rsidRPr="002E4FB8">
              <w:t>.</w:t>
            </w:r>
          </w:p>
        </w:tc>
      </w:tr>
      <w:tr w:rsidR="006B3918" w:rsidRPr="002E4FB8" w14:paraId="48F80A98" w14:textId="77777777" w:rsidTr="00FB5551">
        <w:tc>
          <w:tcPr>
            <w:tcW w:w="2302" w:type="dxa"/>
          </w:tcPr>
          <w:p w14:paraId="2AB01444" w14:textId="191FAB94" w:rsidR="00D64265" w:rsidRPr="002E4FB8" w:rsidRDefault="00A12EB5" w:rsidP="00FB5551">
            <w:pPr>
              <w:pStyle w:val="AOGenNum3"/>
              <w:tabs>
                <w:tab w:val="clear" w:pos="720"/>
                <w:tab w:val="num" w:pos="426"/>
              </w:tabs>
              <w:ind w:left="426" w:hanging="426"/>
            </w:pPr>
            <w:r w:rsidRPr="002E4FB8">
              <w:t xml:space="preserve">Predpokladaný Dátum </w:t>
            </w:r>
            <w:r w:rsidR="00C92BD5" w:rsidRPr="002E4FB8">
              <w:t xml:space="preserve">uzavretia </w:t>
            </w:r>
            <w:r w:rsidR="00056780" w:rsidRPr="002E4FB8">
              <w:t>transakcie</w:t>
            </w:r>
          </w:p>
        </w:tc>
        <w:tc>
          <w:tcPr>
            <w:tcW w:w="7587" w:type="dxa"/>
          </w:tcPr>
          <w:p w14:paraId="400633A5" w14:textId="6C562B6C" w:rsidR="00D64265" w:rsidRPr="002E4FB8" w:rsidRDefault="00A12EB5">
            <w:pPr>
              <w:spacing w:before="240"/>
            </w:pPr>
            <w:r w:rsidRPr="002E4FB8">
              <w:t>[DÁTUM]</w:t>
            </w:r>
          </w:p>
        </w:tc>
      </w:tr>
      <w:tr w:rsidR="006B3918" w:rsidRPr="002E4FB8" w14:paraId="4F286DCD" w14:textId="77777777" w:rsidTr="00FB5551">
        <w:tc>
          <w:tcPr>
            <w:tcW w:w="2302" w:type="dxa"/>
          </w:tcPr>
          <w:p w14:paraId="6EBB5843" w14:textId="1487393D" w:rsidR="00D64265" w:rsidRPr="002E4FB8" w:rsidRDefault="00A12EB5" w:rsidP="00FB5551">
            <w:pPr>
              <w:pStyle w:val="AOGenNum3"/>
              <w:tabs>
                <w:tab w:val="clear" w:pos="720"/>
                <w:tab w:val="num" w:pos="426"/>
              </w:tabs>
              <w:ind w:left="426" w:hanging="426"/>
            </w:pPr>
            <w:r w:rsidRPr="002E4FB8">
              <w:t xml:space="preserve">Podmienky </w:t>
            </w:r>
            <w:r w:rsidR="00FC7DA0" w:rsidRPr="002E4FB8">
              <w:t xml:space="preserve">Uzavretia </w:t>
            </w:r>
            <w:r w:rsidR="00056780" w:rsidRPr="002E4FB8">
              <w:t>transakcie</w:t>
            </w:r>
          </w:p>
        </w:tc>
        <w:tc>
          <w:tcPr>
            <w:tcW w:w="7587" w:type="dxa"/>
          </w:tcPr>
          <w:p w14:paraId="2435E386" w14:textId="47CABF31" w:rsidR="00D64265" w:rsidRPr="002E4FB8" w:rsidRDefault="00FC7DA0" w:rsidP="0092426C">
            <w:pPr>
              <w:spacing w:before="240"/>
              <w:jc w:val="both"/>
            </w:pPr>
            <w:r w:rsidRPr="002E4FB8">
              <w:t xml:space="preserve">Uzavretie </w:t>
            </w:r>
            <w:r w:rsidR="00A12EB5" w:rsidRPr="002E4FB8">
              <w:t>a dokončenie Investície (</w:t>
            </w:r>
            <w:r w:rsidRPr="002E4FB8">
              <w:rPr>
                <w:b/>
                <w:bCs/>
              </w:rPr>
              <w:t xml:space="preserve">Uzavretie </w:t>
            </w:r>
            <w:r w:rsidR="00056780" w:rsidRPr="002E4FB8">
              <w:rPr>
                <w:b/>
                <w:bCs/>
              </w:rPr>
              <w:t>transakcie</w:t>
            </w:r>
            <w:r w:rsidR="00A12EB5" w:rsidRPr="002E4FB8">
              <w:t>) podlieha splneniu (alebo vzdaniu sa splnenia Investorom) nasledujúcich podmienok:</w:t>
            </w:r>
          </w:p>
          <w:p w14:paraId="426655C9" w14:textId="5F9140E8" w:rsidR="00D64265" w:rsidRPr="002E4FB8" w:rsidRDefault="00A12EB5" w:rsidP="00FB5551">
            <w:pPr>
              <w:pStyle w:val="AOGenNum3List"/>
              <w:numPr>
                <w:ilvl w:val="2"/>
                <w:numId w:val="6"/>
              </w:numPr>
            </w:pPr>
            <w:r w:rsidRPr="002E4FB8">
              <w:t xml:space="preserve">vykonanie </w:t>
            </w:r>
            <w:r w:rsidR="00406406">
              <w:t>obvyklej</w:t>
            </w:r>
            <w:r w:rsidRPr="002E4FB8">
              <w:t xml:space="preserve"> hĺbkovej previerky</w:t>
            </w:r>
            <w:r w:rsidR="00FC6917" w:rsidRPr="002E4FB8">
              <w:t xml:space="preserve"> („</w:t>
            </w:r>
            <w:proofErr w:type="spellStart"/>
            <w:r w:rsidR="00FC6917" w:rsidRPr="002E4FB8">
              <w:rPr>
                <w:i/>
                <w:iCs/>
              </w:rPr>
              <w:t>due</w:t>
            </w:r>
            <w:proofErr w:type="spellEnd"/>
            <w:r w:rsidR="00FC6917" w:rsidRPr="002E4FB8">
              <w:rPr>
                <w:i/>
                <w:iCs/>
              </w:rPr>
              <w:t xml:space="preserve"> </w:t>
            </w:r>
            <w:proofErr w:type="spellStart"/>
            <w:r w:rsidR="00FC6917" w:rsidRPr="002E4FB8">
              <w:rPr>
                <w:i/>
                <w:iCs/>
              </w:rPr>
              <w:t>diligence</w:t>
            </w:r>
            <w:proofErr w:type="spellEnd"/>
            <w:r w:rsidR="00FC6917" w:rsidRPr="002E4FB8">
              <w:t>“)</w:t>
            </w:r>
            <w:r w:rsidRPr="002E4FB8">
              <w:t xml:space="preserve"> finančných, právnych, daňových a obchodných záležitostí a záležitosti duševného vlastníctva Spoločnosti k spokojnosti Investora;</w:t>
            </w:r>
          </w:p>
          <w:p w14:paraId="6AF5CC25" w14:textId="79166BF1" w:rsidR="002F63CD" w:rsidRPr="002E4FB8" w:rsidRDefault="00E97510" w:rsidP="00FB5551">
            <w:pPr>
              <w:pStyle w:val="AOGenNum3List"/>
              <w:numPr>
                <w:ilvl w:val="2"/>
                <w:numId w:val="6"/>
              </w:numPr>
            </w:pPr>
            <w:r w:rsidRPr="002E4FB8">
              <w:t>uzatvor</w:t>
            </w:r>
            <w:r w:rsidR="005A0313" w:rsidRPr="002E4FB8">
              <w:t>enie</w:t>
            </w:r>
            <w:r w:rsidR="00A12EB5" w:rsidRPr="002E4FB8">
              <w:t xml:space="preserve"> </w:t>
            </w:r>
            <w:r w:rsidRPr="002E4FB8">
              <w:t>všetk</w:t>
            </w:r>
            <w:r w:rsidR="005A0313" w:rsidRPr="002E4FB8">
              <w:t>ých</w:t>
            </w:r>
            <w:r w:rsidR="00A12EB5" w:rsidRPr="002E4FB8">
              <w:t xml:space="preserve"> </w:t>
            </w:r>
            <w:r w:rsidR="006518C4" w:rsidRPr="002E4FB8">
              <w:t>nižšie uveden</w:t>
            </w:r>
            <w:r w:rsidR="005A0313" w:rsidRPr="002E4FB8">
              <w:t>ých</w:t>
            </w:r>
            <w:r w:rsidR="00A12EB5" w:rsidRPr="002E4FB8">
              <w:t xml:space="preserve"> právn</w:t>
            </w:r>
            <w:r w:rsidR="005A0313" w:rsidRPr="002E4FB8">
              <w:t>e</w:t>
            </w:r>
            <w:r w:rsidR="00A12EB5" w:rsidRPr="002E4FB8">
              <w:t xml:space="preserve"> záväzn</w:t>
            </w:r>
            <w:r w:rsidR="005A0313" w:rsidRPr="002E4FB8">
              <w:t>ých</w:t>
            </w:r>
            <w:r w:rsidR="00A12EB5" w:rsidRPr="002E4FB8">
              <w:t xml:space="preserve"> dokument</w:t>
            </w:r>
            <w:r w:rsidR="005A0313" w:rsidRPr="002E4FB8">
              <w:t>ov</w:t>
            </w:r>
            <w:r w:rsidR="00A12EB5" w:rsidRPr="002E4FB8">
              <w:t xml:space="preserve"> odrážajúc</w:t>
            </w:r>
            <w:r w:rsidR="005A0313" w:rsidRPr="002E4FB8">
              <w:t>ich</w:t>
            </w:r>
            <w:r w:rsidR="00A12EB5" w:rsidRPr="002E4FB8">
              <w:t xml:space="preserve"> podmienky </w:t>
            </w:r>
            <w:r w:rsidR="00FC7DA0" w:rsidRPr="002E4FB8">
              <w:t xml:space="preserve">tohto dokumentu </w:t>
            </w:r>
            <w:r w:rsidR="00A12EB5" w:rsidRPr="002E4FB8">
              <w:t>a ďalš</w:t>
            </w:r>
            <w:r w:rsidRPr="002E4FB8">
              <w:t>ie</w:t>
            </w:r>
            <w:r w:rsidR="00A12EB5" w:rsidRPr="002E4FB8">
              <w:t xml:space="preserve"> podmien</w:t>
            </w:r>
            <w:r w:rsidRPr="002E4FB8">
              <w:t>ky</w:t>
            </w:r>
            <w:r w:rsidR="00A12EB5" w:rsidRPr="002E4FB8">
              <w:t xml:space="preserve"> prijateľn</w:t>
            </w:r>
            <w:r w:rsidR="006518C4" w:rsidRPr="002E4FB8">
              <w:t>é</w:t>
            </w:r>
            <w:r w:rsidR="00A12EB5" w:rsidRPr="002E4FB8">
              <w:t xml:space="preserve"> pre Investora</w:t>
            </w:r>
            <w:r w:rsidR="005A0313" w:rsidRPr="002E4FB8">
              <w:t>, a to všetkými príslušnými stranami</w:t>
            </w:r>
            <w:r w:rsidR="00A12EB5" w:rsidRPr="002E4FB8">
              <w:t xml:space="preserve"> (ďalej spoločne len </w:t>
            </w:r>
            <w:r w:rsidR="00A12EB5" w:rsidRPr="002E4FB8">
              <w:rPr>
                <w:b/>
                <w:bCs/>
              </w:rPr>
              <w:t>Transakčné dokumenty</w:t>
            </w:r>
            <w:r w:rsidR="00A12EB5" w:rsidRPr="002E4FB8">
              <w:t>):</w:t>
            </w:r>
          </w:p>
          <w:p w14:paraId="72A59642" w14:textId="78DAA5B8" w:rsidR="00D64265" w:rsidRPr="002E4FB8" w:rsidRDefault="00A12EB5" w:rsidP="00DC609B">
            <w:pPr>
              <w:pStyle w:val="AOGenNum3List"/>
              <w:numPr>
                <w:ilvl w:val="4"/>
                <w:numId w:val="6"/>
              </w:numPr>
            </w:pPr>
            <w:r w:rsidRPr="002E4FB8">
              <w:t>investičn</w:t>
            </w:r>
            <w:r w:rsidR="004F0D21" w:rsidRPr="002E4FB8">
              <w:t>á</w:t>
            </w:r>
            <w:r w:rsidRPr="002E4FB8">
              <w:t xml:space="preserve"> dohod</w:t>
            </w:r>
            <w:r w:rsidR="004F0D21" w:rsidRPr="002E4FB8">
              <w:t>a</w:t>
            </w:r>
            <w:r w:rsidRPr="002E4FB8">
              <w:t>/dohod</w:t>
            </w:r>
            <w:r w:rsidR="004F0D21" w:rsidRPr="002E4FB8">
              <w:t>a</w:t>
            </w:r>
            <w:r w:rsidRPr="002E4FB8">
              <w:t xml:space="preserve"> o upísaní </w:t>
            </w:r>
            <w:r w:rsidR="00B52E49" w:rsidRPr="002E4FB8">
              <w:t xml:space="preserve">vypracovaná [Spoločnosťou] </w:t>
            </w:r>
            <w:r w:rsidR="00B52E49" w:rsidRPr="002E4FB8">
              <w:rPr>
                <w:b/>
              </w:rPr>
              <w:t>ALEBO</w:t>
            </w:r>
            <w:r w:rsidR="00B52E49" w:rsidRPr="002E4FB8">
              <w:t xml:space="preserve"> [Investorom] </w:t>
            </w:r>
            <w:r w:rsidRPr="002E4FB8">
              <w:t>(obsahujúc</w:t>
            </w:r>
            <w:r w:rsidR="004F0D21" w:rsidRPr="002E4FB8">
              <w:t>a</w:t>
            </w:r>
            <w:r w:rsidRPr="002E4FB8">
              <w:t xml:space="preserve"> obvyklé </w:t>
            </w:r>
            <w:r w:rsidR="006518C4" w:rsidRPr="002E4FB8">
              <w:t>vyhlásenia</w:t>
            </w:r>
            <w:r w:rsidRPr="002E4FB8">
              <w:t xml:space="preserve"> týkajúce sa spôsobilosti, oprávnen</w:t>
            </w:r>
            <w:r w:rsidR="006518C4" w:rsidRPr="002E4FB8">
              <w:t>í</w:t>
            </w:r>
            <w:r w:rsidRPr="002E4FB8">
              <w:t xml:space="preserve"> a záležitostí Spoločnosti, ktor</w:t>
            </w:r>
            <w:r w:rsidR="006518C4" w:rsidRPr="002E4FB8">
              <w:t>é</w:t>
            </w:r>
            <w:r w:rsidRPr="002E4FB8">
              <w:t xml:space="preserve"> </w:t>
            </w:r>
            <w:r w:rsidR="006518C4" w:rsidRPr="002E4FB8">
              <w:t xml:space="preserve">budú </w:t>
            </w:r>
            <w:r w:rsidR="002868BD" w:rsidRPr="002E4FB8">
              <w:t>poskytnuté</w:t>
            </w:r>
            <w:r w:rsidRPr="002E4FB8">
              <w:t xml:space="preserve"> [Spoločnos</w:t>
            </w:r>
            <w:r w:rsidR="006518C4" w:rsidRPr="002E4FB8">
              <w:t>ťou</w:t>
            </w:r>
            <w:r w:rsidRPr="002E4FB8">
              <w:t xml:space="preserve">] </w:t>
            </w:r>
            <w:r w:rsidRPr="002E4FB8">
              <w:rPr>
                <w:b/>
                <w:bCs/>
              </w:rPr>
              <w:t>A/ALEBO</w:t>
            </w:r>
            <w:r w:rsidRPr="002E4FB8">
              <w:t xml:space="preserve"> [Zakladateľ</w:t>
            </w:r>
            <w:r w:rsidR="006518C4" w:rsidRPr="002E4FB8">
              <w:t>om</w:t>
            </w:r>
            <w:r w:rsidRPr="002E4FB8">
              <w:t>[3] a Súčasným</w:t>
            </w:r>
            <w:r w:rsidR="00FC7DA0" w:rsidRPr="002E4FB8">
              <w:t>i</w:t>
            </w:r>
            <w:r w:rsidRPr="002E4FB8">
              <w:t xml:space="preserve"> akcionárm</w:t>
            </w:r>
            <w:r w:rsidR="00FC7DA0" w:rsidRPr="002E4FB8">
              <w:t>i</w:t>
            </w:r>
            <w:r w:rsidRPr="002E4FB8">
              <w:t xml:space="preserve"> ovládaným</w:t>
            </w:r>
            <w:r w:rsidR="00FC7DA0" w:rsidRPr="002E4FB8">
              <w:t>i</w:t>
            </w:r>
            <w:r w:rsidRPr="002E4FB8">
              <w:t xml:space="preserve"> Zakladateľmi]</w:t>
            </w:r>
            <w:r w:rsidR="00B52E49" w:rsidRPr="002E4FB8">
              <w:t xml:space="preserve"> a </w:t>
            </w:r>
            <w:r w:rsidR="009803AA">
              <w:t>obvyklé</w:t>
            </w:r>
            <w:r w:rsidR="00B52E49" w:rsidRPr="002E4FB8">
              <w:t xml:space="preserve"> obmedzeni</w:t>
            </w:r>
            <w:r w:rsidR="004657B9" w:rsidRPr="002E4FB8">
              <w:t>a</w:t>
            </w:r>
            <w:r w:rsidR="00B52E49" w:rsidRPr="002E4FB8">
              <w:t xml:space="preserve"> zodpovednosti)</w:t>
            </w:r>
            <w:r w:rsidR="00B52E49" w:rsidRPr="002E4FB8">
              <w:rPr>
                <w:color w:val="000000"/>
              </w:rPr>
              <w:t>;</w:t>
            </w:r>
          </w:p>
          <w:p w14:paraId="558254B1" w14:textId="77777777" w:rsidR="00D64265" w:rsidRPr="002E4FB8" w:rsidRDefault="00A12EB5" w:rsidP="00DC609B">
            <w:pPr>
              <w:pStyle w:val="AOGenNum3List"/>
              <w:numPr>
                <w:ilvl w:val="4"/>
                <w:numId w:val="6"/>
              </w:numPr>
            </w:pPr>
            <w:r w:rsidRPr="002E4FB8">
              <w:t>[akcionársk</w:t>
            </w:r>
            <w:r w:rsidR="004F0D21" w:rsidRPr="002E4FB8">
              <w:t>a</w:t>
            </w:r>
            <w:r w:rsidRPr="002E4FB8">
              <w:t xml:space="preserve"> zmluv</w:t>
            </w:r>
            <w:r w:rsidR="004F0D21" w:rsidRPr="002E4FB8">
              <w:t>a</w:t>
            </w:r>
            <w:r w:rsidRPr="002E4FB8">
              <w:t xml:space="preserve">] </w:t>
            </w:r>
            <w:r w:rsidRPr="002E4FB8">
              <w:rPr>
                <w:b/>
                <w:bCs/>
              </w:rPr>
              <w:t>ALEBO</w:t>
            </w:r>
            <w:r w:rsidRPr="002E4FB8">
              <w:t xml:space="preserve"> [dodat</w:t>
            </w:r>
            <w:r w:rsidR="002868BD" w:rsidRPr="002E4FB8">
              <w:t>ok</w:t>
            </w:r>
            <w:r w:rsidRPr="002E4FB8">
              <w:t xml:space="preserve"> k akcionárskej zmluve];</w:t>
            </w:r>
          </w:p>
          <w:p w14:paraId="03F7E7BE" w14:textId="77777777" w:rsidR="002F63CD" w:rsidRPr="002E4FB8" w:rsidRDefault="00A12EB5" w:rsidP="00DC609B">
            <w:pPr>
              <w:pStyle w:val="AOGenNum3List"/>
              <w:numPr>
                <w:ilvl w:val="4"/>
                <w:numId w:val="6"/>
              </w:numPr>
            </w:pPr>
            <w:r w:rsidRPr="002E4FB8">
              <w:lastRenderedPageBreak/>
              <w:t>[zmluv</w:t>
            </w:r>
            <w:r w:rsidR="004F0D21" w:rsidRPr="002E4FB8">
              <w:t>a</w:t>
            </w:r>
            <w:r w:rsidRPr="002E4FB8">
              <w:t xml:space="preserve"> o výkone funkcie alebo pracovn</w:t>
            </w:r>
            <w:r w:rsidR="004F0D21" w:rsidRPr="002E4FB8">
              <w:t>á</w:t>
            </w:r>
            <w:r w:rsidRPr="002E4FB8">
              <w:t xml:space="preserve"> zmluv</w:t>
            </w:r>
            <w:r w:rsidR="004F0D21" w:rsidRPr="002E4FB8">
              <w:t>a</w:t>
            </w:r>
            <w:r w:rsidRPr="002E4FB8">
              <w:t xml:space="preserve"> medzi </w:t>
            </w:r>
            <w:r w:rsidR="0024363E" w:rsidRPr="002E4FB8">
              <w:t>jednotlivými</w:t>
            </w:r>
            <w:r w:rsidRPr="002E4FB8">
              <w:t xml:space="preserve"> Zakladateľm</w:t>
            </w:r>
            <w:r w:rsidR="0024363E" w:rsidRPr="002E4FB8">
              <w:t>i</w:t>
            </w:r>
            <w:r w:rsidRPr="002E4FB8">
              <w:t xml:space="preserve"> a Spoločnosťou (v závislosti od okolností);]</w:t>
            </w:r>
          </w:p>
          <w:p w14:paraId="5882048B" w14:textId="2B810537" w:rsidR="002F63CD" w:rsidRPr="002E4FB8" w:rsidRDefault="00A12EB5" w:rsidP="00DC609B">
            <w:pPr>
              <w:pStyle w:val="AOGenNum3List"/>
              <w:numPr>
                <w:ilvl w:val="4"/>
                <w:numId w:val="6"/>
              </w:numPr>
            </w:pPr>
            <w:r w:rsidRPr="002E4FB8">
              <w:t>[osobn</w:t>
            </w:r>
            <w:r w:rsidR="00134D2B">
              <w:t>é</w:t>
            </w:r>
            <w:r w:rsidRPr="002E4FB8">
              <w:t xml:space="preserve"> </w:t>
            </w:r>
            <w:r w:rsidR="00134D2B">
              <w:t xml:space="preserve">ručenie </w:t>
            </w:r>
            <w:r w:rsidRPr="002E4FB8">
              <w:t>poskytnut</w:t>
            </w:r>
            <w:r w:rsidR="00134D2B">
              <w:t>é</w:t>
            </w:r>
            <w:r w:rsidRPr="002E4FB8">
              <w:t xml:space="preserve"> každým Zakladateľom, ktorý vlastní akcie Spoločnosti prostredníctvom ktoréhokoľvek zo Súčasných akcionár</w:t>
            </w:r>
            <w:r w:rsidR="0024363E" w:rsidRPr="002E4FB8">
              <w:t>ov</w:t>
            </w:r>
            <w:r w:rsidRPr="002E4FB8">
              <w:t xml:space="preserve"> v súvislosti s povinnosťami tohto </w:t>
            </w:r>
            <w:r w:rsidR="0024363E" w:rsidRPr="002E4FB8">
              <w:t>S</w:t>
            </w:r>
            <w:r w:rsidRPr="002E4FB8">
              <w:t xml:space="preserve">účasného akcionára </w:t>
            </w:r>
            <w:r w:rsidR="002868BD" w:rsidRPr="002E4FB8">
              <w:t>vyplývajúci</w:t>
            </w:r>
            <w:r w:rsidR="00FC7DA0" w:rsidRPr="002E4FB8">
              <w:t>mi</w:t>
            </w:r>
            <w:r w:rsidR="002868BD" w:rsidRPr="002E4FB8">
              <w:t xml:space="preserve"> z</w:t>
            </w:r>
            <w:r w:rsidRPr="002E4FB8">
              <w:t xml:space="preserve"> investičnej dohody/dohody o upísaní a akcionárskej zmluvy; ]</w:t>
            </w:r>
          </w:p>
          <w:p w14:paraId="0EF51BE5" w14:textId="2CC6D033" w:rsidR="002F63CD" w:rsidRPr="002E4FB8" w:rsidRDefault="00A12EB5" w:rsidP="00DC609B">
            <w:pPr>
              <w:pStyle w:val="AOGenNum3List"/>
              <w:numPr>
                <w:ilvl w:val="4"/>
                <w:numId w:val="6"/>
              </w:numPr>
            </w:pPr>
            <w:r w:rsidRPr="002E4FB8">
              <w:t>[dohod</w:t>
            </w:r>
            <w:r w:rsidR="004F0D21" w:rsidRPr="002E4FB8">
              <w:t>a</w:t>
            </w:r>
            <w:r w:rsidRPr="002E4FB8">
              <w:t xml:space="preserve"> o prevode duševného vlastníctva alebo licenč</w:t>
            </w:r>
            <w:r w:rsidR="002868BD" w:rsidRPr="002E4FB8">
              <w:t>n</w:t>
            </w:r>
            <w:r w:rsidR="004F0D21" w:rsidRPr="002E4FB8">
              <w:t>á</w:t>
            </w:r>
            <w:r w:rsidRPr="002E4FB8">
              <w:t xml:space="preserve"> zmluv</w:t>
            </w:r>
            <w:r w:rsidR="004F0D21" w:rsidRPr="002E4FB8">
              <w:t>a</w:t>
            </w:r>
            <w:r w:rsidRPr="002E4FB8">
              <w:t xml:space="preserve"> </w:t>
            </w:r>
            <w:r w:rsidR="002868BD" w:rsidRPr="002E4FB8">
              <w:t xml:space="preserve">medzi </w:t>
            </w:r>
            <w:r w:rsidRPr="002E4FB8">
              <w:t xml:space="preserve">každým zo Zakladateľov a </w:t>
            </w:r>
            <w:r w:rsidR="005D29BE" w:rsidRPr="002E4FB8">
              <w:t>[</w:t>
            </w:r>
            <w:r w:rsidR="004657B9" w:rsidRPr="002E4FB8">
              <w:t>INÝ</w:t>
            </w:r>
            <w:r w:rsidR="005D29BE" w:rsidRPr="002E4FB8">
              <w:t xml:space="preserve"> MAJITEĽ </w:t>
            </w:r>
            <w:r w:rsidR="00A03EEA" w:rsidRPr="002E4FB8">
              <w:t>DUŠEVNÉHO VLASTNÍCTVA</w:t>
            </w:r>
            <w:r w:rsidR="005D29BE" w:rsidRPr="002E4FB8">
              <w:t xml:space="preserve">], </w:t>
            </w:r>
            <w:r w:rsidR="002868BD" w:rsidRPr="002E4FB8">
              <w:t>ktorou sa</w:t>
            </w:r>
            <w:r w:rsidRPr="002E4FB8">
              <w:t xml:space="preserve"> prev</w:t>
            </w:r>
            <w:r w:rsidR="002868BD" w:rsidRPr="002E4FB8">
              <w:t>ádzajú</w:t>
            </w:r>
            <w:r w:rsidRPr="002E4FB8">
              <w:t xml:space="preserve"> na Spoločnosť alebo </w:t>
            </w:r>
            <w:r w:rsidR="002868BD" w:rsidRPr="002E4FB8">
              <w:t>poskytujú</w:t>
            </w:r>
            <w:r w:rsidRPr="002E4FB8">
              <w:t xml:space="preserve"> Spoločnosti</w:t>
            </w:r>
            <w:r w:rsidR="002868BD" w:rsidRPr="002E4FB8">
              <w:t xml:space="preserve"> licencie</w:t>
            </w:r>
            <w:r w:rsidRPr="002E4FB8">
              <w:t xml:space="preserve"> na práva duševného vlastníctva súvisiace s obchodnou činnosťou Spoločnosti];</w:t>
            </w:r>
          </w:p>
          <w:p w14:paraId="5863F8EB" w14:textId="7936FA07" w:rsidR="008E1A4E" w:rsidRPr="002E4FB8" w:rsidRDefault="008E1A4E" w:rsidP="00DC609B">
            <w:pPr>
              <w:pStyle w:val="AOGenNum3List"/>
              <w:numPr>
                <w:ilvl w:val="2"/>
                <w:numId w:val="6"/>
              </w:numPr>
            </w:pPr>
            <w:r w:rsidRPr="002E4FB8">
              <w:t xml:space="preserve">[medzi </w:t>
            </w:r>
            <w:r w:rsidR="00BC28FD" w:rsidRPr="002E4FB8">
              <w:t>dňom</w:t>
            </w:r>
            <w:r w:rsidRPr="002E4FB8">
              <w:t xml:space="preserve"> </w:t>
            </w:r>
            <w:r w:rsidR="00045AC7" w:rsidRPr="002E4FB8">
              <w:t>uzatvorenia</w:t>
            </w:r>
            <w:r w:rsidRPr="002E4FB8">
              <w:t xml:space="preserve"> [týchto základných podmienok] ALEBO [</w:t>
            </w:r>
            <w:r w:rsidR="00247674" w:rsidRPr="002E4FB8">
              <w:t>T</w:t>
            </w:r>
            <w:r w:rsidRPr="002E4FB8">
              <w:t>ransakčných dokumentov] a</w:t>
            </w:r>
            <w:r w:rsidR="007B3CB8" w:rsidRPr="002E4FB8">
              <w:t xml:space="preserve"> Uzavretím transakcie, </w:t>
            </w:r>
            <w:r w:rsidR="00045AC7" w:rsidRPr="002E4FB8">
              <w:t>nedošlo</w:t>
            </w:r>
            <w:r w:rsidR="00295671" w:rsidRPr="002E4FB8">
              <w:t xml:space="preserve"> k žiadnej podstatnej nepriaznivej zmene v [</w:t>
            </w:r>
            <w:r w:rsidR="007960DF" w:rsidRPr="002E4FB8">
              <w:t>charaktere,</w:t>
            </w:r>
            <w:r w:rsidR="00295671" w:rsidRPr="002E4FB8">
              <w:t>]</w:t>
            </w:r>
            <w:r w:rsidR="007960DF" w:rsidRPr="002E4FB8">
              <w:t xml:space="preserve"> [</w:t>
            </w:r>
            <w:r w:rsidR="00045AC7" w:rsidRPr="002E4FB8">
              <w:t>spôsobe</w:t>
            </w:r>
            <w:r w:rsidR="000A6E9F" w:rsidRPr="002E4FB8">
              <w:t xml:space="preserve"> výkonu</w:t>
            </w:r>
            <w:r w:rsidR="007960DF" w:rsidRPr="002E4FB8">
              <w:t>,] [majetku</w:t>
            </w:r>
            <w:r w:rsidR="00045AC7" w:rsidRPr="002E4FB8">
              <w:t xml:space="preserve"> týkajúceho sa</w:t>
            </w:r>
            <w:r w:rsidR="007960DF" w:rsidRPr="002E4FB8">
              <w:t>,] [[(finančn</w:t>
            </w:r>
            <w:r w:rsidR="00F92C59" w:rsidRPr="002E4FB8">
              <w:t>ej</w:t>
            </w:r>
            <w:r w:rsidR="007960DF" w:rsidRPr="002E4FB8">
              <w:t>] alebo [obchodn</w:t>
            </w:r>
            <w:r w:rsidR="00F92C59" w:rsidRPr="002E4FB8">
              <w:t>ej</w:t>
            </w:r>
            <w:r w:rsidR="007960DF" w:rsidRPr="002E4FB8">
              <w:t>]</w:t>
            </w:r>
            <w:r w:rsidR="00045AC7" w:rsidRPr="002E4FB8">
              <w:t xml:space="preserve"> </w:t>
            </w:r>
            <w:r w:rsidR="00F92C59" w:rsidRPr="002E4FB8">
              <w:t>pozíci</w:t>
            </w:r>
            <w:r w:rsidR="006F2999" w:rsidRPr="002E4FB8">
              <w:t>i</w:t>
            </w:r>
            <w:r w:rsidR="007960DF" w:rsidRPr="002E4FB8">
              <w:t>)], [ziskoch</w:t>
            </w:r>
            <w:r w:rsidR="00045AC7" w:rsidRPr="002E4FB8">
              <w:t xml:space="preserve"> z</w:t>
            </w:r>
            <w:r w:rsidR="007960DF" w:rsidRPr="002E4FB8">
              <w:t xml:space="preserve">] alebo [vyhliadkach] </w:t>
            </w:r>
            <w:r w:rsidR="00045AC7" w:rsidRPr="002E4FB8">
              <w:t>obchodnej činnosti</w:t>
            </w:r>
            <w:r w:rsidR="007960DF" w:rsidRPr="002E4FB8">
              <w:t xml:space="preserve"> Spoločnosti [a jej dcérskych spoločností] (ďalej len </w:t>
            </w:r>
            <w:r w:rsidR="007960DF" w:rsidRPr="002E4FB8">
              <w:rPr>
                <w:b/>
              </w:rPr>
              <w:t>Obchod</w:t>
            </w:r>
            <w:r w:rsidR="00A420C1" w:rsidRPr="002E4FB8">
              <w:rPr>
                <w:b/>
              </w:rPr>
              <w:t>ná činnosť</w:t>
            </w:r>
            <w:r w:rsidR="007960DF" w:rsidRPr="002E4FB8">
              <w:t>) [a žiadna zmluva, licencia alebo finančná dohoda] [</w:t>
            </w:r>
            <w:r w:rsidR="00B23D15" w:rsidRPr="002E4FB8">
              <w:t xml:space="preserve">, </w:t>
            </w:r>
            <w:r w:rsidR="007960DF" w:rsidRPr="002E4FB8">
              <w:t>ktorá je podstatná pre Obchod</w:t>
            </w:r>
            <w:r w:rsidR="00A420C1" w:rsidRPr="002E4FB8">
              <w:t>nú činnosť</w:t>
            </w:r>
            <w:r w:rsidR="007960DF" w:rsidRPr="002E4FB8">
              <w:t xml:space="preserve">] </w:t>
            </w:r>
            <w:r w:rsidR="00A420C1" w:rsidRPr="002E4FB8">
              <w:t>nezanikla</w:t>
            </w:r>
            <w:r w:rsidR="007960DF" w:rsidRPr="002E4FB8">
              <w:t xml:space="preserve"> </w:t>
            </w:r>
            <w:r w:rsidR="00A420C1" w:rsidRPr="002E4FB8">
              <w:t>alebo</w:t>
            </w:r>
            <w:r w:rsidR="007960DF" w:rsidRPr="002E4FB8">
              <w:t xml:space="preserve"> </w:t>
            </w:r>
            <w:r w:rsidR="00A420C1" w:rsidRPr="002E4FB8">
              <w:t xml:space="preserve">neboli jej </w:t>
            </w:r>
            <w:r w:rsidR="007960DF" w:rsidRPr="002E4FB8">
              <w:t>podmienky</w:t>
            </w:r>
            <w:r w:rsidR="00247674" w:rsidRPr="002E4FB8">
              <w:t xml:space="preserve"> </w:t>
            </w:r>
            <w:r w:rsidR="007960DF" w:rsidRPr="002E4FB8">
              <w:t>[podstatn</w:t>
            </w:r>
            <w:r w:rsidR="00904AEA" w:rsidRPr="002E4FB8">
              <w:t>ým</w:t>
            </w:r>
            <w:r w:rsidR="007960DF" w:rsidRPr="002E4FB8">
              <w:t xml:space="preserve"> a</w:t>
            </w:r>
            <w:r w:rsidR="00904AEA" w:rsidRPr="002E4FB8">
              <w:t> </w:t>
            </w:r>
            <w:r w:rsidR="0049697F" w:rsidRPr="002E4FB8">
              <w:t>nepriaznivým</w:t>
            </w:r>
            <w:r w:rsidR="00904AEA" w:rsidRPr="002E4FB8">
              <w:t xml:space="preserve"> spôsobom</w:t>
            </w:r>
            <w:r w:rsidR="007960DF" w:rsidRPr="002E4FB8">
              <w:t>] menené]</w:t>
            </w:r>
            <w:r w:rsidR="006F3AED" w:rsidRPr="002E4FB8">
              <w:t xml:space="preserve"> </w:t>
            </w:r>
            <w:r w:rsidR="006F3AED" w:rsidRPr="002E4FB8">
              <w:rPr>
                <w:color w:val="000000"/>
              </w:rPr>
              <w:t>;]</w:t>
            </w:r>
          </w:p>
          <w:p w14:paraId="5D4D2FC4" w14:textId="49677D64" w:rsidR="008E1A4E" w:rsidRPr="002E4FB8" w:rsidRDefault="00822910" w:rsidP="00DC609B">
            <w:pPr>
              <w:pStyle w:val="AOGenNum3List"/>
              <w:numPr>
                <w:ilvl w:val="2"/>
                <w:numId w:val="6"/>
              </w:numPr>
            </w:pPr>
            <w:r w:rsidRPr="002E4FB8">
              <w:t xml:space="preserve">[príslušné orgány </w:t>
            </w:r>
            <w:r w:rsidR="00E524AD" w:rsidRPr="002E4FB8">
              <w:t>ochrany h</w:t>
            </w:r>
            <w:r w:rsidRPr="002E4FB8">
              <w:t xml:space="preserve">ospodárskej súťaže </w:t>
            </w:r>
            <w:r w:rsidR="00904AEA" w:rsidRPr="002E4FB8">
              <w:t>rozhodnú</w:t>
            </w:r>
            <w:r w:rsidRPr="002E4FB8">
              <w:t xml:space="preserve"> (</w:t>
            </w:r>
            <w:r w:rsidR="00904AEA" w:rsidRPr="002E4FB8">
              <w:t>prípadne</w:t>
            </w:r>
            <w:r w:rsidR="00E524AD" w:rsidRPr="002E4FB8">
              <w:t xml:space="preserve"> </w:t>
            </w:r>
            <w:r w:rsidR="00A16638">
              <w:t xml:space="preserve">sa </w:t>
            </w:r>
            <w:r w:rsidR="001555C0" w:rsidRPr="002E4FB8">
              <w:t xml:space="preserve">podľa príslušných právnych predpisov </w:t>
            </w:r>
            <w:r w:rsidR="00A16638">
              <w:t xml:space="preserve">uplatňuje fikcia vydania takýchto </w:t>
            </w:r>
            <w:r w:rsidRPr="002E4FB8">
              <w:t>rozhodnut</w:t>
            </w:r>
            <w:r w:rsidR="00A16638">
              <w:t>í</w:t>
            </w:r>
            <w:r w:rsidRPr="002E4FB8">
              <w:t>)</w:t>
            </w:r>
            <w:r w:rsidR="00E524AD" w:rsidRPr="002E4FB8">
              <w:t>,</w:t>
            </w:r>
            <w:r w:rsidRPr="002E4FB8">
              <w:t xml:space="preserve"> že nemajú žiadne námietky voči Investícii alebo že je Investícia schválená [bez </w:t>
            </w:r>
            <w:r w:rsidR="007D1289" w:rsidRPr="002E4FB8">
              <w:t>uloženia</w:t>
            </w:r>
            <w:r w:rsidRPr="002E4FB8">
              <w:t xml:space="preserve"> akýchkoľvek </w:t>
            </w:r>
            <w:r w:rsidR="00E524AD" w:rsidRPr="002E4FB8">
              <w:t>podmienok</w:t>
            </w:r>
            <w:r w:rsidRPr="002E4FB8">
              <w:t xml:space="preserve"> [okrem </w:t>
            </w:r>
            <w:r w:rsidR="00E524AD" w:rsidRPr="002E4FB8">
              <w:t>podmienok</w:t>
            </w:r>
            <w:r w:rsidRPr="002E4FB8">
              <w:t xml:space="preserve"> akceptovaných Investorom [(</w:t>
            </w:r>
            <w:r w:rsidR="007D1289" w:rsidRPr="002E4FB8">
              <w:t>konajúc</w:t>
            </w:r>
            <w:r w:rsidRPr="002E4FB8">
              <w:t xml:space="preserve"> primerane)] ] ]</w:t>
            </w:r>
            <w:r w:rsidR="00F26ECA" w:rsidRPr="002E4FB8">
              <w:t xml:space="preserve"> alebo že Investícia</w:t>
            </w:r>
            <w:r w:rsidRPr="002E4FB8">
              <w:t xml:space="preserve"> nepodlieha ich preskúmaniu</w:t>
            </w:r>
            <w:r w:rsidRPr="002E4FB8">
              <w:rPr>
                <w:color w:val="000000"/>
              </w:rPr>
              <w:t xml:space="preserve">; a </w:t>
            </w:r>
            <w:r w:rsidRPr="002E4FB8">
              <w:t>]</w:t>
            </w:r>
          </w:p>
          <w:p w14:paraId="6C3BDA09" w14:textId="7841F88E" w:rsidR="00D64265" w:rsidRPr="002E4FB8" w:rsidRDefault="00A12EB5" w:rsidP="00DC609B">
            <w:pPr>
              <w:pStyle w:val="AOGenNum3List"/>
              <w:numPr>
                <w:ilvl w:val="2"/>
                <w:numId w:val="6"/>
              </w:numPr>
            </w:pPr>
            <w:r w:rsidRPr="002E4FB8">
              <w:t>prijatie rozhodnutí valného zhromaždenia Spoločnosti implementujúc</w:t>
            </w:r>
            <w:r w:rsidR="004F0D21" w:rsidRPr="002E4FB8">
              <w:t>ich</w:t>
            </w:r>
            <w:r w:rsidRPr="002E4FB8">
              <w:t xml:space="preserve"> najmä záležitosti uvedené v</w:t>
            </w:r>
            <w:r w:rsidR="00FC7DA0" w:rsidRPr="002E4FB8">
              <w:t> tomto dokumente</w:t>
            </w:r>
            <w:r w:rsidRPr="002E4FB8">
              <w:t>.</w:t>
            </w:r>
          </w:p>
        </w:tc>
      </w:tr>
      <w:tr w:rsidR="006B3918" w:rsidRPr="002E4FB8" w14:paraId="03E3D690" w14:textId="77777777" w:rsidTr="00FB5551">
        <w:tc>
          <w:tcPr>
            <w:tcW w:w="2302" w:type="dxa"/>
          </w:tcPr>
          <w:p w14:paraId="5D0925EA" w14:textId="77777777" w:rsidR="00D64265" w:rsidRPr="002E4FB8" w:rsidRDefault="00A12EB5" w:rsidP="0024363E">
            <w:pPr>
              <w:pStyle w:val="AOGenNum3"/>
              <w:tabs>
                <w:tab w:val="clear" w:pos="720"/>
                <w:tab w:val="num" w:pos="426"/>
              </w:tabs>
              <w:ind w:left="426" w:hanging="426"/>
              <w:jc w:val="left"/>
            </w:pPr>
            <w:r w:rsidRPr="002E4FB8">
              <w:lastRenderedPageBreak/>
              <w:t>Vlastnícka štruktúra po transakcii</w:t>
            </w:r>
          </w:p>
        </w:tc>
        <w:tc>
          <w:tcPr>
            <w:tcW w:w="7587" w:type="dxa"/>
          </w:tcPr>
          <w:p w14:paraId="4300770C" w14:textId="176671D0" w:rsidR="00D64265" w:rsidRPr="002E4FB8" w:rsidRDefault="00A12EB5">
            <w:pPr>
              <w:spacing w:before="240"/>
              <w:jc w:val="both"/>
            </w:pPr>
            <w:r w:rsidRPr="002E4FB8">
              <w:t xml:space="preserve">Vlastnícka štruktúra po transakcii je uvedená v Prílohe A </w:t>
            </w:r>
            <w:r w:rsidR="00614986" w:rsidRPr="002E4FB8">
              <w:t>tohto</w:t>
            </w:r>
            <w:r w:rsidR="00FC7DA0" w:rsidRPr="002E4FB8">
              <w:t xml:space="preserve"> dokumentu</w:t>
            </w:r>
            <w:r w:rsidRPr="002E4FB8">
              <w:t>.</w:t>
            </w:r>
          </w:p>
        </w:tc>
      </w:tr>
    </w:tbl>
    <w:tbl>
      <w:tblPr>
        <w:tblStyle w:val="Mkatabulky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B3918" w:rsidRPr="002E4FB8" w14:paraId="7A014870" w14:textId="77777777" w:rsidTr="00FB5551">
        <w:tc>
          <w:tcPr>
            <w:tcW w:w="9889" w:type="dxa"/>
          </w:tcPr>
          <w:p w14:paraId="56AB0590" w14:textId="77777777" w:rsidR="00D64265" w:rsidRPr="002E4FB8" w:rsidRDefault="00A12EB5" w:rsidP="00FB5551">
            <w:pPr>
              <w:pStyle w:val="AOGenNum3"/>
              <w:tabs>
                <w:tab w:val="clear" w:pos="720"/>
              </w:tabs>
              <w:ind w:left="426" w:hanging="426"/>
            </w:pPr>
            <w:r w:rsidRPr="002E4FB8">
              <w:t>Práva spojené</w:t>
            </w:r>
            <w:r w:rsidR="00447FEA" w:rsidRPr="002E4FB8">
              <w:t xml:space="preserve"> špeciálne</w:t>
            </w:r>
            <w:r w:rsidRPr="002E4FB8">
              <w:t xml:space="preserve"> s Investičnými akciami</w:t>
            </w:r>
          </w:p>
        </w:tc>
      </w:tr>
    </w:tbl>
    <w:tbl>
      <w:tblPr>
        <w:tblW w:w="9889" w:type="dxa"/>
        <w:tblLook w:val="04A0" w:firstRow="1" w:lastRow="0" w:firstColumn="1" w:lastColumn="0" w:noHBand="0" w:noVBand="1"/>
      </w:tblPr>
      <w:tblGrid>
        <w:gridCol w:w="2235"/>
        <w:gridCol w:w="7654"/>
      </w:tblGrid>
      <w:tr w:rsidR="006B3918" w:rsidRPr="002E4FB8" w14:paraId="0E1BE682" w14:textId="77777777" w:rsidTr="00FB5551">
        <w:tc>
          <w:tcPr>
            <w:tcW w:w="2235" w:type="dxa"/>
          </w:tcPr>
          <w:p w14:paraId="1E44FCCE" w14:textId="7F94940D" w:rsidR="00D64265" w:rsidRPr="002E4FB8" w:rsidRDefault="00FC7DA0" w:rsidP="0096400C">
            <w:pPr>
              <w:pStyle w:val="AOGenNum3List"/>
              <w:tabs>
                <w:tab w:val="clear" w:pos="720"/>
                <w:tab w:val="num" w:pos="426"/>
              </w:tabs>
              <w:ind w:left="426" w:hanging="426"/>
              <w:jc w:val="left"/>
            </w:pPr>
            <w:bookmarkStart w:id="2" w:name="_Ref12523191"/>
            <w:r w:rsidRPr="002E4FB8">
              <w:t>Likvidačná preferencia</w:t>
            </w:r>
            <w:bookmarkEnd w:id="2"/>
          </w:p>
        </w:tc>
        <w:tc>
          <w:tcPr>
            <w:tcW w:w="7654" w:type="dxa"/>
          </w:tcPr>
          <w:p w14:paraId="57A33816" w14:textId="463F1155" w:rsidR="00D64265" w:rsidRPr="002E4FB8" w:rsidRDefault="00A12EB5" w:rsidP="00447FEA">
            <w:pPr>
              <w:spacing w:before="240"/>
              <w:jc w:val="both"/>
            </w:pPr>
            <w:r w:rsidRPr="002E4FB8">
              <w:t xml:space="preserve">Po </w:t>
            </w:r>
            <w:r w:rsidR="00FC7DA0" w:rsidRPr="002E4FB8">
              <w:t xml:space="preserve">Udalosti likvidácie </w:t>
            </w:r>
            <w:r w:rsidRPr="002E4FB8">
              <w:t xml:space="preserve">(ako je </w:t>
            </w:r>
            <w:r w:rsidR="00447FEA" w:rsidRPr="002E4FB8">
              <w:t>definovaná</w:t>
            </w:r>
            <w:r w:rsidRPr="002E4FB8">
              <w:t xml:space="preserve"> nižšie)</w:t>
            </w:r>
            <w:r w:rsidR="007D1289" w:rsidRPr="002E4FB8">
              <w:t>,</w:t>
            </w:r>
            <w:r w:rsidR="00DC444C" w:rsidRPr="002E4FB8">
              <w:t xml:space="preserve"> </w:t>
            </w:r>
            <w:r w:rsidR="007D1289" w:rsidRPr="002E4FB8">
              <w:t xml:space="preserve">ak a do </w:t>
            </w:r>
            <w:r w:rsidR="00DC444C" w:rsidRPr="002E4FB8">
              <w:t>výšky</w:t>
            </w:r>
            <w:r w:rsidR="007D1289" w:rsidRPr="002E4FB8">
              <w:t>,</w:t>
            </w:r>
            <w:r w:rsidR="00DC444C" w:rsidRPr="002E4FB8">
              <w:t xml:space="preserve"> do ktorej sú peňažné</w:t>
            </w:r>
            <w:r w:rsidRPr="002E4FB8">
              <w:t xml:space="preserve"> výnosy </w:t>
            </w:r>
            <w:r w:rsidR="007D1289" w:rsidRPr="002E4FB8">
              <w:t xml:space="preserve">generované Udalosťou </w:t>
            </w:r>
            <w:r w:rsidR="00FC7DA0" w:rsidRPr="002E4FB8">
              <w:t>likvidácie</w:t>
            </w:r>
            <w:r w:rsidR="00DC444C" w:rsidRPr="002E4FB8">
              <w:t xml:space="preserve">, </w:t>
            </w:r>
            <w:r w:rsidR="007D1289" w:rsidRPr="002E4FB8">
              <w:t xml:space="preserve">sa </w:t>
            </w:r>
            <w:r w:rsidR="00DC444C" w:rsidRPr="002E4FB8">
              <w:t>takéto peňažné výnosy</w:t>
            </w:r>
            <w:r w:rsidR="00952407" w:rsidRPr="002E4FB8">
              <w:t xml:space="preserve"> </w:t>
            </w:r>
            <w:r w:rsidRPr="002E4FB8">
              <w:t>ma</w:t>
            </w:r>
            <w:r w:rsidR="0096400C" w:rsidRPr="002E4FB8">
              <w:t>jú</w:t>
            </w:r>
            <w:r w:rsidRPr="002E4FB8">
              <w:t xml:space="preserve"> rozdeliť v nasledujúcom poradí:</w:t>
            </w:r>
          </w:p>
          <w:p w14:paraId="2BAB883F" w14:textId="6DE8BCFE" w:rsidR="00D260C9" w:rsidRPr="002E4FB8" w:rsidRDefault="00A12EB5" w:rsidP="00FB5551">
            <w:pPr>
              <w:pStyle w:val="AOGenNum3List"/>
              <w:numPr>
                <w:ilvl w:val="2"/>
                <w:numId w:val="6"/>
              </w:numPr>
            </w:pPr>
            <w:r w:rsidRPr="002E4FB8">
              <w:t xml:space="preserve">[po prvé, </w:t>
            </w:r>
            <w:r w:rsidR="00E20847" w:rsidRPr="002E4FB8">
              <w:t>Prvotnému i</w:t>
            </w:r>
            <w:r w:rsidRPr="002E4FB8">
              <w:t>nvestorovi</w:t>
            </w:r>
            <w:r w:rsidR="0096400C" w:rsidRPr="002E4FB8">
              <w:t>,</w:t>
            </w:r>
            <w:r w:rsidRPr="002E4FB8">
              <w:t xml:space="preserve"> ktorý dostane prednostne pred majiteľmi akýchkoľvek iných akcií, výnosy z </w:t>
            </w:r>
            <w:r w:rsidR="004D0B93" w:rsidRPr="002E4FB8">
              <w:t xml:space="preserve">Udalosti likvidácie </w:t>
            </w:r>
            <w:r w:rsidRPr="002E4FB8">
              <w:t>vo výške rovnajúcej sa súčtu:</w:t>
            </w:r>
          </w:p>
          <w:p w14:paraId="6E96B412" w14:textId="77777777" w:rsidR="00D260C9" w:rsidRPr="002E4FB8" w:rsidRDefault="00A12EB5" w:rsidP="00D260C9">
            <w:pPr>
              <w:pStyle w:val="AOGenNum3List"/>
              <w:numPr>
                <w:ilvl w:val="4"/>
                <w:numId w:val="6"/>
              </w:numPr>
            </w:pPr>
            <w:r w:rsidRPr="002E4FB8">
              <w:t>sumy investície poskytnutej týmto</w:t>
            </w:r>
            <w:r w:rsidR="00E20847" w:rsidRPr="002E4FB8">
              <w:t xml:space="preserve"> Prvotným</w:t>
            </w:r>
            <w:r w:rsidRPr="002E4FB8">
              <w:t xml:space="preserve"> </w:t>
            </w:r>
            <w:r w:rsidR="00E20847" w:rsidRPr="002E4FB8">
              <w:t>i</w:t>
            </w:r>
            <w:r w:rsidRPr="002E4FB8">
              <w:t>nvestorom</w:t>
            </w:r>
            <w:r w:rsidR="0096400C" w:rsidRPr="002E4FB8">
              <w:t>,</w:t>
            </w:r>
            <w:r w:rsidRPr="002E4FB8">
              <w:t xml:space="preserve"> plus </w:t>
            </w:r>
          </w:p>
          <w:p w14:paraId="268718EB" w14:textId="77777777" w:rsidR="00D260C9" w:rsidRPr="002E4FB8" w:rsidRDefault="00A12EB5" w:rsidP="00D260C9">
            <w:pPr>
              <w:pStyle w:val="AOGenNum3List"/>
              <w:numPr>
                <w:ilvl w:val="4"/>
                <w:numId w:val="6"/>
              </w:numPr>
            </w:pPr>
            <w:r w:rsidRPr="002E4FB8">
              <w:t>ak</w:t>
            </w:r>
            <w:r w:rsidR="003B4C74" w:rsidRPr="002E4FB8">
              <w:t>é</w:t>
            </w:r>
            <w:r w:rsidRPr="002E4FB8">
              <w:t>koľvek</w:t>
            </w:r>
            <w:r w:rsidR="00447FEA" w:rsidRPr="002E4FB8">
              <w:t xml:space="preserve"> schválené</w:t>
            </w:r>
            <w:r w:rsidRPr="002E4FB8">
              <w:t>, ale nevyplaten</w:t>
            </w:r>
            <w:r w:rsidR="003B4C74" w:rsidRPr="002E4FB8">
              <w:t>é</w:t>
            </w:r>
            <w:r w:rsidRPr="002E4FB8">
              <w:t xml:space="preserve"> dividend</w:t>
            </w:r>
            <w:r w:rsidR="003B4C74" w:rsidRPr="002E4FB8">
              <w:t>y</w:t>
            </w:r>
            <w:r w:rsidRPr="002E4FB8">
              <w:t xml:space="preserve"> prislúchajúc</w:t>
            </w:r>
            <w:r w:rsidR="003B4C74" w:rsidRPr="002E4FB8">
              <w:t>e</w:t>
            </w:r>
            <w:r w:rsidRPr="002E4FB8">
              <w:t xml:space="preserve"> k akciám, ktoré vlastní </w:t>
            </w:r>
            <w:r w:rsidR="00E20847" w:rsidRPr="002E4FB8">
              <w:t>Prvotný i</w:t>
            </w:r>
            <w:r w:rsidRPr="002E4FB8">
              <w:t xml:space="preserve">nvestor [; plus </w:t>
            </w:r>
          </w:p>
          <w:p w14:paraId="27D3A4F2" w14:textId="307038C3" w:rsidR="00B15101" w:rsidRPr="002E4FB8" w:rsidRDefault="00A12EB5" w:rsidP="00D260C9">
            <w:pPr>
              <w:pStyle w:val="AOGenNum3List"/>
              <w:numPr>
                <w:ilvl w:val="4"/>
                <w:numId w:val="6"/>
              </w:numPr>
            </w:pPr>
            <w:r w:rsidRPr="002E4FB8">
              <w:lastRenderedPageBreak/>
              <w:t>[</w:t>
            </w:r>
            <w:r w:rsidR="00BF4489" w:rsidRPr="002E4FB8">
              <w:t xml:space="preserve">INÁ </w:t>
            </w:r>
            <w:r w:rsidR="00B8626F" w:rsidRPr="002E4FB8">
              <w:t>SUMA</w:t>
            </w:r>
            <w:r w:rsidRPr="002E4FB8">
              <w:t>]</w:t>
            </w:r>
          </w:p>
          <w:p w14:paraId="7D6BACE1" w14:textId="70A6166A" w:rsidR="00D260C9" w:rsidRPr="002E4FB8" w:rsidRDefault="00A12EB5" w:rsidP="00FB5551">
            <w:pPr>
              <w:pStyle w:val="AOGenNum3List"/>
              <w:numPr>
                <w:ilvl w:val="2"/>
                <w:numId w:val="6"/>
              </w:numPr>
            </w:pPr>
            <w:r w:rsidRPr="002E4FB8">
              <w:t xml:space="preserve">[po druhé]/[po </w:t>
            </w:r>
            <w:r w:rsidR="003B4C74" w:rsidRPr="002E4FB8">
              <w:t>prvé</w:t>
            </w:r>
            <w:r w:rsidRPr="002E4FB8">
              <w:t>], majite</w:t>
            </w:r>
            <w:r w:rsidR="003B4C74" w:rsidRPr="002E4FB8">
              <w:t>ľom</w:t>
            </w:r>
            <w:r w:rsidRPr="002E4FB8">
              <w:t xml:space="preserve"> Investičných akcií, ktorí dostanú prednostne pred majiteľmi akýchkoľvek iných akcií, výnosy z </w:t>
            </w:r>
            <w:r w:rsidR="004D0B93" w:rsidRPr="002E4FB8">
              <w:t xml:space="preserve">Udalosti likvidácie </w:t>
            </w:r>
            <w:r w:rsidRPr="002E4FB8">
              <w:t xml:space="preserve">vo výške rovnajúcej sa súčtu: </w:t>
            </w:r>
          </w:p>
          <w:p w14:paraId="26D43331" w14:textId="2EB6D59F" w:rsidR="00D260C9" w:rsidRPr="002E4FB8" w:rsidRDefault="00A12EB5" w:rsidP="00D260C9">
            <w:pPr>
              <w:pStyle w:val="AOGenNum3List"/>
              <w:numPr>
                <w:ilvl w:val="4"/>
                <w:numId w:val="6"/>
              </w:numPr>
            </w:pPr>
            <w:r w:rsidRPr="002E4FB8">
              <w:t xml:space="preserve">Sumy </w:t>
            </w:r>
            <w:r w:rsidR="004D0B93" w:rsidRPr="002E4FB8">
              <w:t>i</w:t>
            </w:r>
            <w:r w:rsidRPr="002E4FB8">
              <w:t xml:space="preserve">nvestície; plus </w:t>
            </w:r>
          </w:p>
          <w:p w14:paraId="35BCB797" w14:textId="77777777" w:rsidR="00D260C9" w:rsidRPr="002E4FB8" w:rsidRDefault="00A12EB5" w:rsidP="00D260C9">
            <w:pPr>
              <w:pStyle w:val="AOGenNum3List"/>
              <w:numPr>
                <w:ilvl w:val="4"/>
                <w:numId w:val="6"/>
              </w:numPr>
            </w:pPr>
            <w:r w:rsidRPr="002E4FB8">
              <w:t xml:space="preserve">akékoľvek </w:t>
            </w:r>
            <w:r w:rsidR="007817BA" w:rsidRPr="002E4FB8">
              <w:t>schválené</w:t>
            </w:r>
            <w:r w:rsidRPr="002E4FB8">
              <w:t>, ale nevyplatené dividendy prislúchajúce k</w:t>
            </w:r>
            <w:r w:rsidR="008A53BC" w:rsidRPr="002E4FB8">
              <w:t> </w:t>
            </w:r>
            <w:r w:rsidRPr="002E4FB8">
              <w:t xml:space="preserve">Investičným akciám; plus </w:t>
            </w:r>
          </w:p>
          <w:p w14:paraId="23DBFF10" w14:textId="1B1FEC54" w:rsidR="00D260C9" w:rsidRPr="002E4FB8" w:rsidRDefault="00690CB7" w:rsidP="00D260C9">
            <w:pPr>
              <w:pStyle w:val="AOGenNum3List"/>
              <w:numPr>
                <w:ilvl w:val="4"/>
                <w:numId w:val="6"/>
              </w:numPr>
            </w:pPr>
            <w:r w:rsidRPr="002E4FB8">
              <w:t xml:space="preserve">[INÁ </w:t>
            </w:r>
            <w:r w:rsidR="00B8626F" w:rsidRPr="002E4FB8">
              <w:t>SUMA</w:t>
            </w:r>
            <w:r w:rsidRPr="002E4FB8">
              <w:t>]</w:t>
            </w:r>
          </w:p>
          <w:p w14:paraId="49D4CF2B" w14:textId="77777777" w:rsidR="00D64265" w:rsidRPr="002E4FB8" w:rsidRDefault="00A12EB5" w:rsidP="00D260C9">
            <w:pPr>
              <w:pStyle w:val="AOGenNum3List"/>
              <w:numPr>
                <w:ilvl w:val="0"/>
                <w:numId w:val="0"/>
              </w:numPr>
              <w:ind w:left="720"/>
            </w:pPr>
            <w:r w:rsidRPr="002E4FB8">
              <w:t>(</w:t>
            </w:r>
            <w:r w:rsidRPr="002E4FB8">
              <w:rPr>
                <w:b/>
                <w:bCs/>
              </w:rPr>
              <w:t>Priorit</w:t>
            </w:r>
            <w:r w:rsidR="008A53BC" w:rsidRPr="002E4FB8">
              <w:rPr>
                <w:b/>
                <w:bCs/>
              </w:rPr>
              <w:t xml:space="preserve">ná </w:t>
            </w:r>
            <w:r w:rsidR="000958C6" w:rsidRPr="002E4FB8">
              <w:rPr>
                <w:b/>
                <w:bCs/>
              </w:rPr>
              <w:t>suma</w:t>
            </w:r>
            <w:r w:rsidRPr="002E4FB8">
              <w:t>); a</w:t>
            </w:r>
          </w:p>
          <w:p w14:paraId="3CE3DD9D" w14:textId="32BA0F49" w:rsidR="003A00BF" w:rsidRPr="002E4FB8" w:rsidRDefault="00A12EB5" w:rsidP="00FB5551">
            <w:pPr>
              <w:pStyle w:val="AOGenNum3List"/>
              <w:numPr>
                <w:ilvl w:val="2"/>
                <w:numId w:val="6"/>
              </w:numPr>
            </w:pPr>
            <w:r w:rsidRPr="002E4FB8">
              <w:t xml:space="preserve">[po druhé] / [po tretie], všetky prípadné zvyšné výnosy z </w:t>
            </w:r>
            <w:r w:rsidR="004D0B93" w:rsidRPr="002E4FB8">
              <w:t xml:space="preserve">Udalosti likvidácie </w:t>
            </w:r>
            <w:r w:rsidRPr="002E4FB8">
              <w:t>po vyplatení Priorit</w:t>
            </w:r>
            <w:r w:rsidR="008A53BC" w:rsidRPr="002E4FB8">
              <w:t xml:space="preserve">nej </w:t>
            </w:r>
            <w:r w:rsidR="000958C6" w:rsidRPr="002E4FB8">
              <w:t xml:space="preserve">sumy </w:t>
            </w:r>
            <w:r w:rsidR="003A00BF" w:rsidRPr="002E4FB8">
              <w:t xml:space="preserve">(ďalej len </w:t>
            </w:r>
            <w:r w:rsidR="003A00BF" w:rsidRPr="002E4FB8">
              <w:rPr>
                <w:b/>
              </w:rPr>
              <w:t xml:space="preserve">Prebytkové </w:t>
            </w:r>
            <w:r w:rsidR="007D1289" w:rsidRPr="002E4FB8">
              <w:rPr>
                <w:b/>
              </w:rPr>
              <w:t>v</w:t>
            </w:r>
            <w:r w:rsidR="003A00BF" w:rsidRPr="002E4FB8">
              <w:rPr>
                <w:b/>
              </w:rPr>
              <w:t>ýnosy</w:t>
            </w:r>
            <w:r w:rsidR="003A00BF" w:rsidRPr="002E4FB8">
              <w:t xml:space="preserve">) </w:t>
            </w:r>
            <w:r w:rsidRPr="002E4FB8">
              <w:t xml:space="preserve">sa rozdelia </w:t>
            </w:r>
            <w:r w:rsidR="003A00BF" w:rsidRPr="002E4FB8">
              <w:t xml:space="preserve">nasledovne: </w:t>
            </w:r>
          </w:p>
          <w:p w14:paraId="041C93F8" w14:textId="0F3730AB" w:rsidR="00D64265" w:rsidRPr="002E4FB8" w:rsidRDefault="003A00BF" w:rsidP="00E55E66">
            <w:pPr>
              <w:pStyle w:val="AOGenNum3List"/>
              <w:numPr>
                <w:ilvl w:val="0"/>
                <w:numId w:val="0"/>
              </w:numPr>
              <w:ind w:left="720"/>
            </w:pPr>
            <w:r w:rsidRPr="002E4FB8">
              <w:t xml:space="preserve">[100% Prebytkových </w:t>
            </w:r>
            <w:r w:rsidR="007D1289" w:rsidRPr="002E4FB8">
              <w:t>v</w:t>
            </w:r>
            <w:r w:rsidRPr="002E4FB8">
              <w:t>ýnosov bud</w:t>
            </w:r>
            <w:r w:rsidR="007D1289" w:rsidRPr="002E4FB8">
              <w:t>e</w:t>
            </w:r>
            <w:r w:rsidRPr="002E4FB8">
              <w:t xml:space="preserve"> rozdelen</w:t>
            </w:r>
            <w:r w:rsidR="007D1289" w:rsidRPr="002E4FB8">
              <w:t>ých</w:t>
            </w:r>
            <w:r w:rsidRPr="002E4FB8">
              <w:t xml:space="preserve"> medzi </w:t>
            </w:r>
            <w:r w:rsidR="00A12EB5" w:rsidRPr="002E4FB8">
              <w:t>všetkých akcionárov [okrem [</w:t>
            </w:r>
            <w:r w:rsidR="00E20847" w:rsidRPr="002E4FB8">
              <w:t>Prvotných i</w:t>
            </w:r>
            <w:r w:rsidR="00A12EB5" w:rsidRPr="002E4FB8">
              <w:t>nvestorov</w:t>
            </w:r>
            <w:r w:rsidR="00DD1187" w:rsidRPr="002E4FB8">
              <w:t xml:space="preserve"> a</w:t>
            </w:r>
            <w:r w:rsidR="00A12EB5" w:rsidRPr="002E4FB8">
              <w:t>] majiteľov Investičných akcií] úmerne</w:t>
            </w:r>
            <w:r w:rsidR="007817BA" w:rsidRPr="002E4FB8">
              <w:t xml:space="preserve"> k</w:t>
            </w:r>
            <w:r w:rsidR="00A12EB5" w:rsidRPr="002E4FB8">
              <w:t xml:space="preserve"> ich vkladu do základného imania Spoločnosti.</w:t>
            </w:r>
            <w:r w:rsidRPr="002E4FB8">
              <w:t>]</w:t>
            </w:r>
          </w:p>
          <w:p w14:paraId="796683EC" w14:textId="77777777" w:rsidR="003A00BF" w:rsidRPr="002E4FB8" w:rsidRDefault="003A00BF" w:rsidP="00E55E66">
            <w:pPr>
              <w:pStyle w:val="AOGenNum3List"/>
              <w:numPr>
                <w:ilvl w:val="0"/>
                <w:numId w:val="0"/>
              </w:numPr>
              <w:ind w:left="720"/>
              <w:rPr>
                <w:b/>
              </w:rPr>
            </w:pPr>
            <w:r w:rsidRPr="002E4FB8">
              <w:rPr>
                <w:b/>
              </w:rPr>
              <w:t>ALEBO</w:t>
            </w:r>
          </w:p>
          <w:p w14:paraId="6CDFF5E9" w14:textId="0484BF85" w:rsidR="003A00BF" w:rsidRPr="002E4FB8" w:rsidRDefault="003A00BF" w:rsidP="00E55E66">
            <w:pPr>
              <w:pStyle w:val="AOGenNum3List"/>
              <w:numPr>
                <w:ilvl w:val="0"/>
                <w:numId w:val="0"/>
              </w:numPr>
              <w:ind w:left="720"/>
            </w:pPr>
            <w:r w:rsidRPr="002E4FB8">
              <w:t>[ [</w:t>
            </w:r>
            <w:r w:rsidR="00B8626F" w:rsidRPr="002E4FB8">
              <w:t>PERCENTO</w:t>
            </w:r>
            <w:r w:rsidRPr="002E4FB8">
              <w:t xml:space="preserve">]% Prebytkových </w:t>
            </w:r>
            <w:r w:rsidR="007D1289" w:rsidRPr="002E4FB8">
              <w:t>v</w:t>
            </w:r>
            <w:r w:rsidRPr="002E4FB8">
              <w:t>ýnosov bud</w:t>
            </w:r>
            <w:r w:rsidR="007D1289" w:rsidRPr="002E4FB8">
              <w:t>e</w:t>
            </w:r>
            <w:r w:rsidRPr="002E4FB8">
              <w:t xml:space="preserve"> rozdelen</w:t>
            </w:r>
            <w:r w:rsidR="007D1289" w:rsidRPr="002E4FB8">
              <w:t>ých</w:t>
            </w:r>
            <w:r w:rsidRPr="002E4FB8">
              <w:t xml:space="preserve"> [Prvotným investorom a] majiteľom Investičných akcií úmerne k výške ich vkladu a zvyšn</w:t>
            </w:r>
            <w:r w:rsidR="007D1289" w:rsidRPr="002E4FB8">
              <w:t>ých</w:t>
            </w:r>
            <w:r w:rsidRPr="002E4FB8">
              <w:t xml:space="preserve"> [</w:t>
            </w:r>
            <w:r w:rsidR="00B8626F" w:rsidRPr="002E4FB8">
              <w:t>PERCENTO</w:t>
            </w:r>
            <w:r w:rsidRPr="002E4FB8">
              <w:t xml:space="preserve">]% Prebytkových </w:t>
            </w:r>
            <w:r w:rsidR="007D1289" w:rsidRPr="002E4FB8">
              <w:t>v</w:t>
            </w:r>
            <w:r w:rsidRPr="002E4FB8">
              <w:t>ýnosov bud</w:t>
            </w:r>
            <w:r w:rsidR="007D1289" w:rsidRPr="002E4FB8">
              <w:t>e</w:t>
            </w:r>
            <w:r w:rsidRPr="002E4FB8">
              <w:t xml:space="preserve"> </w:t>
            </w:r>
            <w:r w:rsidR="007D1289" w:rsidRPr="002E4FB8">
              <w:t xml:space="preserve">rozdelených </w:t>
            </w:r>
            <w:r w:rsidRPr="002E4FB8">
              <w:t>medzi všetkých akcionárov [okrem [Prvotných investorov a] majiteľov Investičných akcií] úmerne k ich vkladu do základného imania Spoločnosti.]</w:t>
            </w:r>
          </w:p>
          <w:p w14:paraId="731252D2" w14:textId="21003994" w:rsidR="00093D15" w:rsidRPr="002E4FB8" w:rsidRDefault="00093D15" w:rsidP="00E55E66">
            <w:pPr>
              <w:pStyle w:val="AOGenNum3List"/>
              <w:numPr>
                <w:ilvl w:val="0"/>
                <w:numId w:val="0"/>
              </w:numPr>
              <w:ind w:left="720"/>
              <w:rPr>
                <w:b/>
              </w:rPr>
            </w:pPr>
            <w:r w:rsidRPr="002E4FB8">
              <w:rPr>
                <w:b/>
              </w:rPr>
              <w:t>ALEBO</w:t>
            </w:r>
          </w:p>
          <w:p w14:paraId="20AD9CD6" w14:textId="22E3658E" w:rsidR="00093D15" w:rsidRPr="002E4FB8" w:rsidRDefault="00093D15" w:rsidP="00E55E66">
            <w:pPr>
              <w:pStyle w:val="AOGenNum3List"/>
              <w:numPr>
                <w:ilvl w:val="0"/>
                <w:numId w:val="0"/>
              </w:numPr>
              <w:ind w:left="720"/>
            </w:pPr>
            <w:r w:rsidRPr="002E4FB8">
              <w:t xml:space="preserve">[Prebytkové </w:t>
            </w:r>
            <w:r w:rsidR="00932D40" w:rsidRPr="002E4FB8">
              <w:t>v</w:t>
            </w:r>
            <w:r w:rsidRPr="002E4FB8">
              <w:t xml:space="preserve">ýnosy budú rozdelené medzi akcionárov Spoločnosti </w:t>
            </w:r>
            <w:r w:rsidR="00A3482C" w:rsidRPr="002E4FB8">
              <w:t>za účelom „</w:t>
            </w:r>
            <w:r w:rsidR="00DD3D83" w:rsidRPr="002E4FB8">
              <w:t>dobehnutia</w:t>
            </w:r>
            <w:r w:rsidR="00A3482C" w:rsidRPr="002E4FB8">
              <w:t xml:space="preserve">“ percentuálneho podielu </w:t>
            </w:r>
            <w:r w:rsidR="00B52EA2" w:rsidRPr="002E4FB8">
              <w:t xml:space="preserve">každého </w:t>
            </w:r>
            <w:r w:rsidR="00A3482C" w:rsidRPr="002E4FB8">
              <w:t>akcionár</w:t>
            </w:r>
            <w:r w:rsidR="00B52EA2" w:rsidRPr="002E4FB8">
              <w:t>a</w:t>
            </w:r>
            <w:r w:rsidR="00A3482C" w:rsidRPr="002E4FB8">
              <w:t xml:space="preserve"> na základnom imaní Spoločnosti (ďalej len </w:t>
            </w:r>
            <w:r w:rsidR="003D547F" w:rsidRPr="002E4FB8">
              <w:rPr>
                <w:b/>
              </w:rPr>
              <w:t>Základná účasť</w:t>
            </w:r>
            <w:r w:rsidR="00A3482C" w:rsidRPr="002E4FB8">
              <w:t>)</w:t>
            </w:r>
            <w:r w:rsidR="0083020B" w:rsidRPr="002E4FB8">
              <w:t xml:space="preserve"> na základe pomeru medzi prioritnou sumou získanou každým jednotlivým akcionárom (ak</w:t>
            </w:r>
            <w:r w:rsidR="00475BA8" w:rsidRPr="002E4FB8">
              <w:t xml:space="preserve"> taká existuje</w:t>
            </w:r>
            <w:r w:rsidR="0083020B" w:rsidRPr="002E4FB8">
              <w:t>) a</w:t>
            </w:r>
            <w:r w:rsidR="00475BA8" w:rsidRPr="002E4FB8">
              <w:t> súhrnom prioritných</w:t>
            </w:r>
            <w:r w:rsidR="0083020B" w:rsidRPr="002E4FB8">
              <w:t xml:space="preserve"> s</w:t>
            </w:r>
            <w:r w:rsidR="00475BA8" w:rsidRPr="002E4FB8">
              <w:t>úm</w:t>
            </w:r>
            <w:r w:rsidR="0083020B" w:rsidRPr="002E4FB8">
              <w:t xml:space="preserve"> získan</w:t>
            </w:r>
            <w:r w:rsidR="00475BA8" w:rsidRPr="002E4FB8">
              <w:t>ých</w:t>
            </w:r>
            <w:r w:rsidR="0083020B" w:rsidRPr="002E4FB8">
              <w:t xml:space="preserve"> všetkými akcionármi (ďalej len </w:t>
            </w:r>
            <w:r w:rsidR="0049697F" w:rsidRPr="002E4FB8">
              <w:rPr>
                <w:b/>
              </w:rPr>
              <w:t>Prioritný</w:t>
            </w:r>
            <w:r w:rsidR="000C66A4" w:rsidRPr="002E4FB8">
              <w:rPr>
                <w:b/>
              </w:rPr>
              <w:t xml:space="preserve"> p</w:t>
            </w:r>
            <w:r w:rsidR="0083020B" w:rsidRPr="002E4FB8">
              <w:rPr>
                <w:b/>
              </w:rPr>
              <w:t>omer</w:t>
            </w:r>
            <w:r w:rsidR="0083020B" w:rsidRPr="002E4FB8">
              <w:t>) nasledovne:</w:t>
            </w:r>
          </w:p>
          <w:p w14:paraId="66D785C1" w14:textId="5D595FF4" w:rsidR="00764FB4" w:rsidRPr="002E4FB8" w:rsidRDefault="00764FB4" w:rsidP="00E55E66">
            <w:pPr>
              <w:pStyle w:val="AOGenNum3List"/>
              <w:numPr>
                <w:ilvl w:val="0"/>
                <w:numId w:val="51"/>
              </w:numPr>
              <w:rPr>
                <w:b/>
              </w:rPr>
            </w:pPr>
            <w:r w:rsidRPr="002E4FB8">
              <w:t xml:space="preserve">po prvé, akcionár(i) s najnižším </w:t>
            </w:r>
            <w:r w:rsidR="0049697F" w:rsidRPr="002E4FB8">
              <w:t>Prioritným</w:t>
            </w:r>
            <w:r w:rsidR="000C66A4" w:rsidRPr="002E4FB8">
              <w:t xml:space="preserve"> pomerom</w:t>
            </w:r>
            <w:r w:rsidRPr="002E4FB8">
              <w:t xml:space="preserve"> </w:t>
            </w:r>
            <w:r w:rsidR="004E2FDA" w:rsidRPr="002E4FB8">
              <w:t>dostane/</w:t>
            </w:r>
            <w:r w:rsidRPr="002E4FB8">
              <w:t>dost</w:t>
            </w:r>
            <w:r w:rsidR="00892CBD" w:rsidRPr="002E4FB8">
              <w:t>anú</w:t>
            </w:r>
            <w:r w:rsidR="004E2FDA" w:rsidRPr="002E4FB8">
              <w:t xml:space="preserve"> takú</w:t>
            </w:r>
            <w:r w:rsidRPr="002E4FB8">
              <w:t xml:space="preserve"> časť Prebytkových </w:t>
            </w:r>
            <w:r w:rsidR="00892CBD" w:rsidRPr="002E4FB8">
              <w:t>v</w:t>
            </w:r>
            <w:r w:rsidRPr="002E4FB8">
              <w:t>ýnosov</w:t>
            </w:r>
            <w:r w:rsidR="00C94C35" w:rsidRPr="002E4FB8">
              <w:t>,</w:t>
            </w:r>
            <w:r w:rsidRPr="002E4FB8">
              <w:t xml:space="preserve"> </w:t>
            </w:r>
            <w:r w:rsidR="004E2FDA" w:rsidRPr="002E4FB8">
              <w:t>aby</w:t>
            </w:r>
            <w:r w:rsidRPr="002E4FB8">
              <w:t xml:space="preserve"> jeho/ich </w:t>
            </w:r>
            <w:r w:rsidR="0049697F" w:rsidRPr="002E4FB8">
              <w:t>Prioritný</w:t>
            </w:r>
            <w:r w:rsidR="000C66A4" w:rsidRPr="002E4FB8">
              <w:t xml:space="preserve"> pomer</w:t>
            </w:r>
            <w:r w:rsidRPr="002E4FB8">
              <w:t xml:space="preserve"> </w:t>
            </w:r>
            <w:r w:rsidR="004E2FDA" w:rsidRPr="002E4FB8">
              <w:t>bol</w:t>
            </w:r>
            <w:r w:rsidRPr="002E4FB8">
              <w:t xml:space="preserve"> rovnaký ako druhý najnižší </w:t>
            </w:r>
            <w:r w:rsidR="0049697F" w:rsidRPr="002E4FB8">
              <w:t xml:space="preserve">Prioritný </w:t>
            </w:r>
            <w:r w:rsidR="000C66A4" w:rsidRPr="002E4FB8">
              <w:t>pomer</w:t>
            </w:r>
            <w:r w:rsidRPr="002E4FB8">
              <w:t xml:space="preserve"> iného</w:t>
            </w:r>
            <w:r w:rsidR="00892CBD" w:rsidRPr="002E4FB8">
              <w:t>/iných</w:t>
            </w:r>
            <w:r w:rsidRPr="002E4FB8">
              <w:t xml:space="preserve"> akcionára(</w:t>
            </w:r>
            <w:proofErr w:type="spellStart"/>
            <w:r w:rsidRPr="002E4FB8">
              <w:t>ov</w:t>
            </w:r>
            <w:proofErr w:type="spellEnd"/>
            <w:r w:rsidRPr="002E4FB8">
              <w:t>)</w:t>
            </w:r>
            <w:r w:rsidRPr="002E4FB8">
              <w:rPr>
                <w:color w:val="000000"/>
              </w:rPr>
              <w:t>;</w:t>
            </w:r>
          </w:p>
          <w:p w14:paraId="442FD40B" w14:textId="48C2ECF4" w:rsidR="00714898" w:rsidRPr="002E4FB8" w:rsidRDefault="00714898" w:rsidP="00E55E66">
            <w:pPr>
              <w:pStyle w:val="AOGenNum3List"/>
              <w:numPr>
                <w:ilvl w:val="0"/>
                <w:numId w:val="51"/>
              </w:numPr>
              <w:ind w:left="1451" w:hanging="709"/>
              <w:rPr>
                <w:b/>
              </w:rPr>
            </w:pPr>
            <w:r w:rsidRPr="002E4FB8">
              <w:rPr>
                <w:color w:val="000000"/>
              </w:rPr>
              <w:t xml:space="preserve">potom, akcionári s najnižším </w:t>
            </w:r>
            <w:r w:rsidR="0049697F" w:rsidRPr="002E4FB8">
              <w:t xml:space="preserve">Prioritným </w:t>
            </w:r>
            <w:r w:rsidR="000C66A4" w:rsidRPr="002E4FB8">
              <w:t>pomerom</w:t>
            </w:r>
            <w:r w:rsidRPr="002E4FB8">
              <w:t xml:space="preserve"> </w:t>
            </w:r>
            <w:r w:rsidR="004E2FDA" w:rsidRPr="002E4FB8">
              <w:t>dostanú takú</w:t>
            </w:r>
            <w:r w:rsidRPr="002E4FB8">
              <w:t xml:space="preserve"> časť Prebytkových </w:t>
            </w:r>
            <w:r w:rsidR="004E2FDA" w:rsidRPr="002E4FB8">
              <w:t>v</w:t>
            </w:r>
            <w:r w:rsidRPr="002E4FB8">
              <w:t>ýnosov</w:t>
            </w:r>
            <w:r w:rsidR="00C94C35" w:rsidRPr="002E4FB8">
              <w:t>,</w:t>
            </w:r>
            <w:r w:rsidRPr="002E4FB8">
              <w:t xml:space="preserve"> </w:t>
            </w:r>
            <w:r w:rsidR="004E2FDA" w:rsidRPr="002E4FB8">
              <w:t>aby</w:t>
            </w:r>
            <w:r w:rsidRPr="002E4FB8">
              <w:t xml:space="preserve"> ich </w:t>
            </w:r>
            <w:r w:rsidR="0049697F" w:rsidRPr="002E4FB8">
              <w:t xml:space="preserve">Prioritný </w:t>
            </w:r>
            <w:r w:rsidR="000C66A4" w:rsidRPr="002E4FB8">
              <w:t>pomer</w:t>
            </w:r>
            <w:r w:rsidRPr="002E4FB8">
              <w:t xml:space="preserve"> </w:t>
            </w:r>
            <w:r w:rsidR="004E2FDA" w:rsidRPr="002E4FB8">
              <w:t>bol</w:t>
            </w:r>
            <w:r w:rsidRPr="002E4FB8">
              <w:t xml:space="preserve"> rovnaký ako druhý najnižší </w:t>
            </w:r>
            <w:r w:rsidR="0049697F" w:rsidRPr="002E4FB8">
              <w:t xml:space="preserve">Prioritný </w:t>
            </w:r>
            <w:r w:rsidR="000C66A4" w:rsidRPr="002E4FB8">
              <w:t>pomer</w:t>
            </w:r>
            <w:r w:rsidRPr="002E4FB8">
              <w:t xml:space="preserve"> iného</w:t>
            </w:r>
            <w:r w:rsidR="004E2FDA" w:rsidRPr="002E4FB8">
              <w:t>/iných</w:t>
            </w:r>
            <w:r w:rsidRPr="002E4FB8">
              <w:t xml:space="preserve"> akcionára(</w:t>
            </w:r>
            <w:proofErr w:type="spellStart"/>
            <w:r w:rsidRPr="002E4FB8">
              <w:t>ov</w:t>
            </w:r>
            <w:proofErr w:type="spellEnd"/>
            <w:r w:rsidRPr="002E4FB8">
              <w:t xml:space="preserve">). Prebytkové </w:t>
            </w:r>
            <w:r w:rsidR="0049697F" w:rsidRPr="002E4FB8">
              <w:t>v</w:t>
            </w:r>
            <w:r w:rsidRPr="002E4FB8">
              <w:t>ýnosy budú rozdeľované na princípe</w:t>
            </w:r>
            <w:r w:rsidR="00D4680A" w:rsidRPr="002E4FB8">
              <w:t xml:space="preserve"> </w:t>
            </w:r>
            <w:r w:rsidR="00D4680A" w:rsidRPr="002E4FB8">
              <w:rPr>
                <w:i/>
              </w:rPr>
              <w:t xml:space="preserve">pro rata </w:t>
            </w:r>
            <w:r w:rsidR="00D4680A" w:rsidRPr="002E4FB8">
              <w:t xml:space="preserve">(vypočítaný ako </w:t>
            </w:r>
            <w:r w:rsidR="004E2FDA" w:rsidRPr="002E4FB8">
              <w:t>p</w:t>
            </w:r>
            <w:r w:rsidR="00D4680A" w:rsidRPr="002E4FB8">
              <w:t>rioritná suma konkrétneho akcionára proti súhrnu všetkých prior</w:t>
            </w:r>
            <w:r w:rsidR="004E2FDA" w:rsidRPr="002E4FB8">
              <w:t xml:space="preserve">itných súm </w:t>
            </w:r>
            <w:r w:rsidR="0049697F" w:rsidRPr="002E4FB8">
              <w:t xml:space="preserve">získaných </w:t>
            </w:r>
            <w:r w:rsidR="00D4680A" w:rsidRPr="002E4FB8">
              <w:t>všetk</w:t>
            </w:r>
            <w:r w:rsidR="004E2FDA" w:rsidRPr="002E4FB8">
              <w:t>ými</w:t>
            </w:r>
            <w:r w:rsidR="00D4680A" w:rsidRPr="002E4FB8">
              <w:t xml:space="preserve"> akcionár</w:t>
            </w:r>
            <w:r w:rsidR="004E2FDA" w:rsidRPr="002E4FB8">
              <w:t>mi</w:t>
            </w:r>
            <w:r w:rsidR="00D4680A" w:rsidRPr="002E4FB8">
              <w:t>)</w:t>
            </w:r>
            <w:r w:rsidR="00A86F28" w:rsidRPr="002E4FB8">
              <w:t>;</w:t>
            </w:r>
          </w:p>
          <w:p w14:paraId="1DCDC42B" w14:textId="17FCC4C1" w:rsidR="001B1C34" w:rsidRPr="002E4FB8" w:rsidRDefault="0049697F" w:rsidP="00E55E66">
            <w:pPr>
              <w:pStyle w:val="AOGenNum3List"/>
              <w:numPr>
                <w:ilvl w:val="0"/>
                <w:numId w:val="51"/>
              </w:numPr>
              <w:ind w:left="1451" w:hanging="709"/>
              <w:rPr>
                <w:b/>
              </w:rPr>
            </w:pPr>
            <w:r w:rsidRPr="002E4FB8">
              <w:t>pokiaľ</w:t>
            </w:r>
            <w:r w:rsidR="001B1C34" w:rsidRPr="002E4FB8">
              <w:t xml:space="preserve"> </w:t>
            </w:r>
            <w:r w:rsidR="00A86F28" w:rsidRPr="002E4FB8">
              <w:t xml:space="preserve">zostanú </w:t>
            </w:r>
            <w:r w:rsidR="007A4F89" w:rsidRPr="002E4FB8">
              <w:t xml:space="preserve">k dispozícií </w:t>
            </w:r>
            <w:r w:rsidR="00A86F28" w:rsidRPr="002E4FB8">
              <w:t>akékoľvek</w:t>
            </w:r>
            <w:r w:rsidR="001B1C34" w:rsidRPr="002E4FB8">
              <w:t xml:space="preserve"> Prebytkové </w:t>
            </w:r>
            <w:r w:rsidR="00A86F28" w:rsidRPr="002E4FB8">
              <w:t>v</w:t>
            </w:r>
            <w:r w:rsidR="001B1C34" w:rsidRPr="002E4FB8">
              <w:t xml:space="preserve">ýnosy, </w:t>
            </w:r>
            <w:r w:rsidR="001B1C34" w:rsidRPr="002E4FB8">
              <w:lastRenderedPageBreak/>
              <w:t>paragrafy (i) a (ii) sa budú opakovať do momentu</w:t>
            </w:r>
            <w:r w:rsidR="007A4F89" w:rsidRPr="002E4FB8">
              <w:t>,</w:t>
            </w:r>
            <w:r w:rsidR="001B1C34" w:rsidRPr="002E4FB8">
              <w:t xml:space="preserve"> </w:t>
            </w:r>
            <w:r w:rsidRPr="002E4FB8">
              <w:t>dokým</w:t>
            </w:r>
            <w:r w:rsidR="001B1C34" w:rsidRPr="002E4FB8">
              <w:t xml:space="preserve"> budú mať všetci akcionári rovnaký </w:t>
            </w:r>
            <w:r w:rsidRPr="002E4FB8">
              <w:t xml:space="preserve">Prioritný </w:t>
            </w:r>
            <w:r w:rsidR="000C66A4" w:rsidRPr="002E4FB8">
              <w:t>pomer</w:t>
            </w:r>
            <w:r w:rsidR="001B1C34" w:rsidRPr="002E4FB8">
              <w:t xml:space="preserve"> a do momentu kedy časť výnosov získaná konkrétnym akcionárom dosiahne </w:t>
            </w:r>
            <w:r w:rsidR="007A4F89" w:rsidRPr="002E4FB8">
              <w:t>jeho</w:t>
            </w:r>
            <w:r w:rsidR="001B1C34" w:rsidRPr="002E4FB8">
              <w:t xml:space="preserve"> Základnú účasť (t.j. žiadny akcionár nezíska na základe paragrafov (i), (ii) a (iii) časť Prebytkových </w:t>
            </w:r>
            <w:r w:rsidR="007A4F89" w:rsidRPr="002E4FB8">
              <w:t>v</w:t>
            </w:r>
            <w:r w:rsidR="001B1C34" w:rsidRPr="002E4FB8">
              <w:t>ýnosov</w:t>
            </w:r>
            <w:r w:rsidR="007A4F89" w:rsidRPr="002E4FB8">
              <w:t xml:space="preserve"> vo výške,</w:t>
            </w:r>
            <w:r w:rsidR="001B1C34" w:rsidRPr="002E4FB8">
              <w:t xml:space="preserve"> ktorá by </w:t>
            </w:r>
            <w:r w:rsidR="007A4F89" w:rsidRPr="002E4FB8">
              <w:t>presahovala</w:t>
            </w:r>
            <w:r w:rsidR="001B1C34" w:rsidRPr="002E4FB8">
              <w:t xml:space="preserve"> jeho Základn</w:t>
            </w:r>
            <w:r w:rsidR="007A4F89" w:rsidRPr="002E4FB8">
              <w:t>ú</w:t>
            </w:r>
            <w:r w:rsidR="001B1C34" w:rsidRPr="002E4FB8">
              <w:t xml:space="preserve"> účasť)</w:t>
            </w:r>
            <w:r w:rsidRPr="002E4FB8">
              <w:t>;</w:t>
            </w:r>
          </w:p>
          <w:p w14:paraId="30338F9D" w14:textId="2187424C" w:rsidR="00911834" w:rsidRPr="002E4FB8" w:rsidRDefault="00911834" w:rsidP="00E55E66">
            <w:pPr>
              <w:pStyle w:val="AOGenNum3List"/>
              <w:numPr>
                <w:ilvl w:val="0"/>
                <w:numId w:val="51"/>
              </w:numPr>
              <w:ind w:left="1451" w:hanging="709"/>
              <w:rPr>
                <w:b/>
              </w:rPr>
            </w:pPr>
            <w:r w:rsidRPr="002E4FB8">
              <w:t xml:space="preserve">po dosiahnutí toho istého </w:t>
            </w:r>
            <w:r w:rsidR="0049697F" w:rsidRPr="002E4FB8">
              <w:t xml:space="preserve">Prioritného </w:t>
            </w:r>
            <w:r w:rsidR="000C66A4" w:rsidRPr="002E4FB8">
              <w:t>pomeru</w:t>
            </w:r>
            <w:r w:rsidR="004535CA" w:rsidRPr="002E4FB8">
              <w:t xml:space="preserve"> všetkými akcionármi </w:t>
            </w:r>
            <w:r w:rsidR="00CC59F8" w:rsidRPr="002E4FB8">
              <w:t xml:space="preserve">s prihliadnutím na </w:t>
            </w:r>
            <w:r w:rsidR="004535CA" w:rsidRPr="002E4FB8">
              <w:t>obmedzen</w:t>
            </w:r>
            <w:r w:rsidR="00CC59F8" w:rsidRPr="002E4FB8">
              <w:t>ie</w:t>
            </w:r>
            <w:r w:rsidR="004535CA" w:rsidRPr="002E4FB8">
              <w:t xml:space="preserve"> vo </w:t>
            </w:r>
            <w:r w:rsidR="007A4F89" w:rsidRPr="002E4FB8">
              <w:t>výške</w:t>
            </w:r>
            <w:r w:rsidR="004535CA" w:rsidRPr="002E4FB8">
              <w:t xml:space="preserve"> Základnej účasti v </w:t>
            </w:r>
            <w:r w:rsidR="007A4F89" w:rsidRPr="002E4FB8">
              <w:t>zmysle</w:t>
            </w:r>
            <w:r w:rsidR="004535CA" w:rsidRPr="002E4FB8">
              <w:t> paragraf</w:t>
            </w:r>
            <w:r w:rsidR="007A4F89" w:rsidRPr="002E4FB8">
              <w:t>ov</w:t>
            </w:r>
            <w:r w:rsidR="004535CA" w:rsidRPr="002E4FB8">
              <w:t xml:space="preserve"> (i), (ii) a (iii), zvyšok Prebytkových </w:t>
            </w:r>
            <w:r w:rsidR="00CC59F8" w:rsidRPr="002E4FB8">
              <w:t>v</w:t>
            </w:r>
            <w:r w:rsidR="004535CA" w:rsidRPr="002E4FB8">
              <w:t xml:space="preserve">ýnosov bude rozdelený medzi všetkých Akcionárov </w:t>
            </w:r>
            <w:r w:rsidR="004535CA" w:rsidRPr="002E4FB8">
              <w:rPr>
                <w:i/>
              </w:rPr>
              <w:t xml:space="preserve">pro-rata </w:t>
            </w:r>
            <w:r w:rsidR="004535CA" w:rsidRPr="002E4FB8">
              <w:t>na základe nominálnej hodnoty ich akcií.]</w:t>
            </w:r>
          </w:p>
          <w:p w14:paraId="36A9A896" w14:textId="4971B39C" w:rsidR="005D4F69" w:rsidRPr="002E4FB8" w:rsidRDefault="005D4F69" w:rsidP="00E55E66">
            <w:pPr>
              <w:pStyle w:val="AOGenNum3List"/>
              <w:numPr>
                <w:ilvl w:val="0"/>
                <w:numId w:val="0"/>
              </w:numPr>
            </w:pPr>
            <w:r w:rsidRPr="002E4FB8">
              <w:t>N</w:t>
            </w:r>
            <w:r w:rsidR="006C3EEC" w:rsidRPr="002E4FB8">
              <w:t xml:space="preserve">iekoľko názorných výpočtov aplikácie </w:t>
            </w:r>
            <w:r w:rsidR="00505F59" w:rsidRPr="002E4FB8">
              <w:t>rozdeľovania</w:t>
            </w:r>
            <w:r w:rsidR="006C3EEC" w:rsidRPr="002E4FB8">
              <w:t xml:space="preserve"> výnosov po Udalosti likvidácie, </w:t>
            </w:r>
            <w:r w:rsidR="002D67B9" w:rsidRPr="002E4FB8">
              <w:t>výhradne</w:t>
            </w:r>
            <w:r w:rsidR="006C3EEC" w:rsidRPr="002E4FB8">
              <w:t xml:space="preserve"> pre ilustračné účely, sú uvedené v Prílohe C</w:t>
            </w:r>
            <w:r w:rsidR="006C3EEC" w:rsidRPr="002E4FB8">
              <w:rPr>
                <w:color w:val="000000"/>
              </w:rPr>
              <w:t xml:space="preserve">; </w:t>
            </w:r>
            <w:r w:rsidR="00505F59" w:rsidRPr="002E4FB8">
              <w:rPr>
                <w:color w:val="000000"/>
              </w:rPr>
              <w:t xml:space="preserve">strany potvrdzujú že výpočty rozdeľovania </w:t>
            </w:r>
            <w:r w:rsidR="00505F59" w:rsidRPr="002E4FB8">
              <w:t>výnosov po Udalosti likvidácie budú vykonávané v súlade s názornými výpočtami.</w:t>
            </w:r>
          </w:p>
          <w:p w14:paraId="5765416C" w14:textId="6ED90FE2" w:rsidR="00D64265" w:rsidRPr="002E4FB8" w:rsidRDefault="00A12EB5" w:rsidP="007E3899">
            <w:pPr>
              <w:spacing w:before="240"/>
              <w:jc w:val="both"/>
            </w:pPr>
            <w:r w:rsidRPr="002E4FB8">
              <w:t xml:space="preserve">Pod pojmom </w:t>
            </w:r>
            <w:r w:rsidR="00DD1187" w:rsidRPr="002E4FB8">
              <w:rPr>
                <w:b/>
                <w:bCs/>
              </w:rPr>
              <w:t>Udalosť likvidácie</w:t>
            </w:r>
            <w:r w:rsidR="00DD1187" w:rsidRPr="002E4FB8">
              <w:t xml:space="preserve"> </w:t>
            </w:r>
            <w:r w:rsidRPr="002E4FB8">
              <w:t>sa rozumie k</w:t>
            </w:r>
            <w:r w:rsidR="00135380" w:rsidRPr="002E4FB8">
              <w:t xml:space="preserve">torákoľvek </w:t>
            </w:r>
            <w:r w:rsidRPr="002E4FB8">
              <w:t>z nasledujúcich udalostí:</w:t>
            </w:r>
          </w:p>
          <w:p w14:paraId="628BAC24" w14:textId="0B13F68F" w:rsidR="00D64265" w:rsidRPr="002E4FB8" w:rsidRDefault="00A12EB5" w:rsidP="00E55E66">
            <w:pPr>
              <w:pStyle w:val="AOGenNum3List"/>
              <w:numPr>
                <w:ilvl w:val="2"/>
                <w:numId w:val="50"/>
              </w:numPr>
            </w:pPr>
            <w:r w:rsidRPr="002E4FB8">
              <w:t xml:space="preserve">zlúčenie/rozdelenie/zmena právnej formy </w:t>
            </w:r>
            <w:r w:rsidR="00DD1187" w:rsidRPr="002E4FB8">
              <w:t>S</w:t>
            </w:r>
            <w:r w:rsidRPr="002E4FB8">
              <w:t xml:space="preserve">poločnosti, ktorá bude mať za následok </w:t>
            </w:r>
            <w:r w:rsidR="00CA44E0" w:rsidRPr="002E4FB8">
              <w:rPr>
                <w:color w:val="000000"/>
              </w:rPr>
              <w:t>[</w:t>
            </w:r>
            <w:r w:rsidR="00CA44E0" w:rsidRPr="002E4FB8">
              <w:t>zmenu kontroly nad Spoločnosťou</w:t>
            </w:r>
            <w:r w:rsidR="00CA44E0" w:rsidRPr="002E4FB8">
              <w:rPr>
                <w:color w:val="000000"/>
              </w:rPr>
              <w:t>]</w:t>
            </w:r>
            <w:r w:rsidR="00CA44E0" w:rsidRPr="002E4FB8">
              <w:t xml:space="preserve"> </w:t>
            </w:r>
            <w:r w:rsidR="00CA44E0" w:rsidRPr="002E4FB8">
              <w:rPr>
                <w:b/>
              </w:rPr>
              <w:t>ALEBO</w:t>
            </w:r>
            <w:r w:rsidR="00CA44E0" w:rsidRPr="002E4FB8">
              <w:t xml:space="preserve"> </w:t>
            </w:r>
            <w:r w:rsidR="00CA44E0" w:rsidRPr="002E4FB8">
              <w:rPr>
                <w:color w:val="000000"/>
              </w:rPr>
              <w:t>[</w:t>
            </w:r>
            <w:r w:rsidRPr="002E4FB8">
              <w:t xml:space="preserve">zmenu podielov akcionárov na základnom imaní Spoločnosti alebo </w:t>
            </w:r>
            <w:r w:rsidR="00CA44E0" w:rsidRPr="002E4FB8">
              <w:rPr>
                <w:color w:val="000000"/>
              </w:rPr>
              <w:t>[</w:t>
            </w:r>
            <w:r w:rsidR="00CA44E0" w:rsidRPr="002E4FB8">
              <w:t>podstatnú nepriaznivú</w:t>
            </w:r>
            <w:r w:rsidR="00CA44E0" w:rsidRPr="002E4FB8">
              <w:rPr>
                <w:color w:val="000000"/>
              </w:rPr>
              <w:t>]</w:t>
            </w:r>
            <w:r w:rsidR="00CA44E0" w:rsidRPr="002E4FB8">
              <w:t xml:space="preserve"> </w:t>
            </w:r>
            <w:r w:rsidRPr="002E4FB8">
              <w:t>zmenu práv alebo povinností akcionárov alebo práv alebo povinností spojených s akciami vydanými Spoločnosťou</w:t>
            </w:r>
            <w:r w:rsidR="00CA44E0" w:rsidRPr="002E4FB8">
              <w:t xml:space="preserve"> </w:t>
            </w:r>
            <w:r w:rsidR="00CA44E0" w:rsidRPr="002E4FB8">
              <w:rPr>
                <w:color w:val="000000"/>
              </w:rPr>
              <w:t>]</w:t>
            </w:r>
            <w:r w:rsidRPr="002E4FB8">
              <w:t>;</w:t>
            </w:r>
          </w:p>
          <w:p w14:paraId="665DEDF1" w14:textId="0076C017" w:rsidR="00A35746" w:rsidRPr="002E4FB8" w:rsidRDefault="00A35746" w:rsidP="00E55E66">
            <w:pPr>
              <w:pStyle w:val="AOGenNum3List"/>
              <w:numPr>
                <w:ilvl w:val="2"/>
                <w:numId w:val="6"/>
              </w:numPr>
            </w:pPr>
            <w:r w:rsidRPr="002E4FB8">
              <w:t>predaj podniku Spoločnosti alebo jeho časti;</w:t>
            </w:r>
          </w:p>
          <w:p w14:paraId="2357CE1A" w14:textId="26E922E9" w:rsidR="00D64265" w:rsidRPr="002E4FB8" w:rsidRDefault="00A12EB5" w:rsidP="00FB5551">
            <w:pPr>
              <w:pStyle w:val="AOGenNum3List"/>
              <w:numPr>
                <w:ilvl w:val="2"/>
                <w:numId w:val="6"/>
              </w:numPr>
            </w:pPr>
            <w:r w:rsidRPr="002E4FB8">
              <w:t>predaj</w:t>
            </w:r>
            <w:r w:rsidR="00BC7F0F" w:rsidRPr="002E4FB8">
              <w:t xml:space="preserve"> alebo</w:t>
            </w:r>
            <w:r w:rsidRPr="002E4FB8">
              <w:t xml:space="preserve"> dlhodobý prevod </w:t>
            </w:r>
            <w:r w:rsidR="00DD1187" w:rsidRPr="002E4FB8">
              <w:t xml:space="preserve">užívacieho práva </w:t>
            </w:r>
            <w:r w:rsidR="00BC7F0F" w:rsidRPr="002E4FB8">
              <w:t>k</w:t>
            </w:r>
            <w:r w:rsidRPr="002E4FB8">
              <w:t xml:space="preserve"> </w:t>
            </w:r>
            <w:r w:rsidR="00BC7F0F" w:rsidRPr="002E4FB8">
              <w:t>akémukoľvek</w:t>
            </w:r>
            <w:r w:rsidRPr="002E4FB8">
              <w:t xml:space="preserve"> právn</w:t>
            </w:r>
            <w:r w:rsidR="00BC7F0F" w:rsidRPr="002E4FB8">
              <w:t>emu</w:t>
            </w:r>
            <w:r w:rsidRPr="002E4FB8">
              <w:t xml:space="preserve"> titul</w:t>
            </w:r>
            <w:r w:rsidR="00BC7F0F" w:rsidRPr="002E4FB8">
              <w:t>u</w:t>
            </w:r>
            <w:r w:rsidRPr="002E4FB8">
              <w:t xml:space="preserve"> (vrátane nájmu)</w:t>
            </w:r>
            <w:r w:rsidR="00BC7F0F" w:rsidRPr="002E4FB8">
              <w:t xml:space="preserve"> k</w:t>
            </w:r>
            <w:r w:rsidRPr="002E4FB8">
              <w:t xml:space="preserve"> majetku (zariaden</w:t>
            </w:r>
            <w:r w:rsidR="00BC7F0F" w:rsidRPr="002E4FB8">
              <w:t>iu</w:t>
            </w:r>
            <w:r w:rsidRPr="002E4FB8">
              <w:t>) a/alebo</w:t>
            </w:r>
            <w:r w:rsidR="00BC7F0F" w:rsidRPr="002E4FB8">
              <w:t xml:space="preserve"> k</w:t>
            </w:r>
            <w:r w:rsidRPr="002E4FB8">
              <w:t xml:space="preserve"> pr</w:t>
            </w:r>
            <w:r w:rsidR="00BC7F0F" w:rsidRPr="002E4FB8">
              <w:t>ávam</w:t>
            </w:r>
            <w:r w:rsidRPr="002E4FB8">
              <w:t xml:space="preserve"> duševného vlastníctva podstatných pre kľúčové činnosti Spoločnosti</w:t>
            </w:r>
            <w:r w:rsidR="00F1765A" w:rsidRPr="002E4FB8">
              <w:t xml:space="preserve"> (na tento účel bude podstatným majetkom chápaný majetok</w:t>
            </w:r>
            <w:r w:rsidR="0049697F" w:rsidRPr="002E4FB8">
              <w:t>,</w:t>
            </w:r>
            <w:r w:rsidR="00F1765A" w:rsidRPr="002E4FB8">
              <w:t xml:space="preserve"> ktorého účtovná hodnota je vyššia ako </w:t>
            </w:r>
            <w:r w:rsidR="00F1765A" w:rsidRPr="002E4FB8">
              <w:rPr>
                <w:color w:val="000000"/>
              </w:rPr>
              <w:t>[</w:t>
            </w:r>
            <w:r w:rsidR="00B8626F" w:rsidRPr="002E4FB8">
              <w:t>PERCENTO</w:t>
            </w:r>
            <w:r w:rsidR="00F1765A" w:rsidRPr="002E4FB8">
              <w:rPr>
                <w:color w:val="000000"/>
              </w:rPr>
              <w:t>]% celkovej hodnoty majetku Spoločnosti</w:t>
            </w:r>
            <w:r w:rsidR="00F1765A" w:rsidRPr="002E4FB8">
              <w:t>)</w:t>
            </w:r>
          </w:p>
          <w:p w14:paraId="7A8A79EF" w14:textId="77777777" w:rsidR="00D64265" w:rsidRPr="002E4FB8" w:rsidRDefault="00A12EB5" w:rsidP="00FB5551">
            <w:pPr>
              <w:pStyle w:val="AOGenNum3List"/>
              <w:numPr>
                <w:ilvl w:val="2"/>
                <w:numId w:val="6"/>
              </w:numPr>
            </w:pPr>
            <w:r w:rsidRPr="002E4FB8">
              <w:t>zánik Spoločnosti bez právneho nástupcu;</w:t>
            </w:r>
          </w:p>
          <w:p w14:paraId="2D74B266" w14:textId="77777777" w:rsidR="00D64265" w:rsidRPr="002E4FB8" w:rsidRDefault="00A12EB5" w:rsidP="00FB5551">
            <w:pPr>
              <w:pStyle w:val="AOGenNum3List"/>
              <w:numPr>
                <w:ilvl w:val="2"/>
                <w:numId w:val="6"/>
              </w:numPr>
            </w:pPr>
            <w:bookmarkStart w:id="3" w:name="_Ref9342731"/>
            <w:r w:rsidRPr="002E4FB8">
              <w:t>predaj akcií Spoločnosti spojený so zmenou kontroly nad Spoločnosťou; alebo</w:t>
            </w:r>
            <w:bookmarkEnd w:id="3"/>
          </w:p>
          <w:p w14:paraId="70ECAE2C" w14:textId="77777777" w:rsidR="00D64265" w:rsidRPr="002E4FB8" w:rsidRDefault="00A12EB5" w:rsidP="00FB5551">
            <w:pPr>
              <w:pStyle w:val="AOGenNum3List"/>
              <w:numPr>
                <w:ilvl w:val="2"/>
                <w:numId w:val="6"/>
              </w:numPr>
            </w:pPr>
            <w:bookmarkStart w:id="4" w:name="_Ref9342733"/>
            <w:r w:rsidRPr="002E4FB8">
              <w:t>verejná ponuka akcií Spoločnosti.</w:t>
            </w:r>
            <w:bookmarkEnd w:id="4"/>
          </w:p>
          <w:p w14:paraId="42E2B3E3" w14:textId="593AB943" w:rsidR="002A342C" w:rsidRPr="002E4FB8" w:rsidRDefault="003C2343">
            <w:pPr>
              <w:pStyle w:val="AOGenNum3List"/>
              <w:numPr>
                <w:ilvl w:val="0"/>
                <w:numId w:val="0"/>
              </w:numPr>
            </w:pPr>
            <w:r w:rsidRPr="002E4FB8">
              <w:t>Pre vylúčenie pochybností</w:t>
            </w:r>
            <w:r w:rsidR="00A12EB5" w:rsidRPr="002E4FB8">
              <w:t xml:space="preserve">, akékoľvek vyplatenie Prioritnej sumy Investorovi v prípade </w:t>
            </w:r>
            <w:r w:rsidRPr="002E4FB8">
              <w:t xml:space="preserve">Udalosti likvidácie </w:t>
            </w:r>
            <w:r w:rsidR="00A12EB5" w:rsidRPr="002E4FB8">
              <w:t xml:space="preserve">podľa vyššie uvedeného </w:t>
            </w:r>
            <w:r w:rsidRPr="002E4FB8">
              <w:t xml:space="preserve">odseku </w:t>
            </w:r>
            <w:r w:rsidR="00601D44" w:rsidRPr="002E4FB8">
              <w:fldChar w:fldCharType="begin"/>
            </w:r>
            <w:r w:rsidR="00601D44" w:rsidRPr="002E4FB8">
              <w:instrText xml:space="preserve"> REF _Ref9342731 \w \h </w:instrText>
            </w:r>
            <w:r w:rsidR="002E4FB8">
              <w:instrText xml:space="preserve"> \* MERGEFORMAT </w:instrText>
            </w:r>
            <w:r w:rsidR="00601D44" w:rsidRPr="002E4FB8">
              <w:fldChar w:fldCharType="separate"/>
            </w:r>
            <w:r w:rsidR="002E4FB8" w:rsidRPr="002E4FB8">
              <w:t>8.1(e)</w:t>
            </w:r>
            <w:r w:rsidR="00601D44" w:rsidRPr="002E4FB8">
              <w:fldChar w:fldCharType="end"/>
            </w:r>
            <w:r w:rsidR="00A12EB5" w:rsidRPr="002E4FB8">
              <w:t xml:space="preserve"> alebo </w:t>
            </w:r>
            <w:r w:rsidRPr="002E4FB8">
              <w:t xml:space="preserve">odseku </w:t>
            </w:r>
            <w:r w:rsidR="00601D44" w:rsidRPr="002E4FB8">
              <w:fldChar w:fldCharType="begin"/>
            </w:r>
            <w:r w:rsidR="00601D44" w:rsidRPr="002E4FB8">
              <w:instrText xml:space="preserve"> REF _Ref9342733 \w \h </w:instrText>
            </w:r>
            <w:r w:rsidR="002E4FB8">
              <w:instrText xml:space="preserve"> \* MERGEFORMAT </w:instrText>
            </w:r>
            <w:r w:rsidR="00601D44" w:rsidRPr="002E4FB8">
              <w:fldChar w:fldCharType="separate"/>
            </w:r>
            <w:r w:rsidR="002E4FB8" w:rsidRPr="002E4FB8">
              <w:t>8.1(f)</w:t>
            </w:r>
            <w:r w:rsidR="00601D44" w:rsidRPr="002E4FB8">
              <w:fldChar w:fldCharType="end"/>
            </w:r>
            <w:r w:rsidR="00A12EB5" w:rsidRPr="002E4FB8">
              <w:t xml:space="preserve"> podlieha </w:t>
            </w:r>
            <w:r w:rsidR="008569FE" w:rsidRPr="002E4FB8">
              <w:t>uzavretiu</w:t>
            </w:r>
            <w:r w:rsidR="00A12EB5" w:rsidRPr="002E4FB8">
              <w:t xml:space="preserve"> príslušných </w:t>
            </w:r>
            <w:r w:rsidR="008569FE" w:rsidRPr="002E4FB8">
              <w:t>dokumentov</w:t>
            </w:r>
            <w:r w:rsidR="00A12EB5" w:rsidRPr="002E4FB8">
              <w:t xml:space="preserve"> potrebných na vykonanie predaja Investičných akcií (alebo ich časti) ako súčasti takéhoto predaja alebo verejnej ponuky</w:t>
            </w:r>
            <w:r w:rsidR="003C3099" w:rsidRPr="002E4FB8">
              <w:t xml:space="preserve"> Investorom</w:t>
            </w:r>
            <w:r w:rsidR="00A12EB5" w:rsidRPr="002E4FB8">
              <w:t>.</w:t>
            </w:r>
          </w:p>
        </w:tc>
      </w:tr>
      <w:tr w:rsidR="006B3918" w:rsidRPr="002E4FB8" w14:paraId="18FCC02F" w14:textId="77777777" w:rsidTr="00FB5551">
        <w:tc>
          <w:tcPr>
            <w:tcW w:w="2235" w:type="dxa"/>
          </w:tcPr>
          <w:p w14:paraId="5F66B0F0" w14:textId="66E9CB2D" w:rsidR="00D14F0F" w:rsidRPr="002E4FB8" w:rsidRDefault="00A12EB5" w:rsidP="00A34A86">
            <w:pPr>
              <w:pStyle w:val="AOGenNum3List"/>
              <w:tabs>
                <w:tab w:val="clear" w:pos="720"/>
                <w:tab w:val="num" w:pos="426"/>
              </w:tabs>
              <w:ind w:left="426" w:hanging="426"/>
            </w:pPr>
            <w:bookmarkStart w:id="5" w:name="_Ref15910680"/>
            <w:r w:rsidRPr="002E4FB8">
              <w:lastRenderedPageBreak/>
              <w:t>[</w:t>
            </w:r>
            <w:r w:rsidR="003C2343" w:rsidRPr="002E4FB8">
              <w:t>Dividendová priorita</w:t>
            </w:r>
            <w:r w:rsidRPr="002E4FB8">
              <w:t>]</w:t>
            </w:r>
            <w:bookmarkEnd w:id="5"/>
          </w:p>
        </w:tc>
        <w:tc>
          <w:tcPr>
            <w:tcW w:w="7654" w:type="dxa"/>
          </w:tcPr>
          <w:p w14:paraId="019ECB5F" w14:textId="74C82E50" w:rsidR="00D260C9" w:rsidRPr="002E4FB8" w:rsidRDefault="00A12EB5" w:rsidP="00D260C9">
            <w:pPr>
              <w:spacing w:before="240"/>
              <w:jc w:val="both"/>
            </w:pPr>
            <w:r w:rsidRPr="002E4FB8">
              <w:t>[Ak a keď bude na valnom zhromaždení</w:t>
            </w:r>
            <w:r w:rsidR="003C2343" w:rsidRPr="002E4FB8">
              <w:t xml:space="preserve"> Spoločnosti</w:t>
            </w:r>
            <w:r w:rsidRPr="002E4FB8">
              <w:t xml:space="preserve"> </w:t>
            </w:r>
            <w:r w:rsidR="00A65D6E" w:rsidRPr="002E4FB8">
              <w:t>schválené</w:t>
            </w:r>
            <w:r w:rsidRPr="002E4FB8">
              <w:t xml:space="preserve"> vyplácanie dividend v súlade s platnými právnymi predpismi a </w:t>
            </w:r>
            <w:r w:rsidR="003C2343" w:rsidRPr="002E4FB8">
              <w:t>týmto dokumentom</w:t>
            </w:r>
            <w:r w:rsidRPr="002E4FB8">
              <w:t>:</w:t>
            </w:r>
          </w:p>
          <w:p w14:paraId="43ECA95E" w14:textId="6E642818" w:rsidR="00D260C9" w:rsidRPr="002E4FB8" w:rsidRDefault="00A12EB5" w:rsidP="00D260C9">
            <w:pPr>
              <w:pStyle w:val="AOGenNum3List"/>
              <w:numPr>
                <w:ilvl w:val="2"/>
                <w:numId w:val="6"/>
              </w:numPr>
            </w:pPr>
            <w:r w:rsidRPr="002E4FB8">
              <w:t xml:space="preserve">suma rovnajúca sa </w:t>
            </w:r>
            <w:r w:rsidR="00C035D5" w:rsidRPr="002E4FB8">
              <w:t>[</w:t>
            </w:r>
            <w:r w:rsidR="00B8626F" w:rsidRPr="002E4FB8">
              <w:t>SUMA</w:t>
            </w:r>
            <w:r w:rsidR="00C035D5" w:rsidRPr="002E4FB8">
              <w:t xml:space="preserve">] </w:t>
            </w:r>
            <w:r w:rsidRPr="002E4FB8">
              <w:t xml:space="preserve">EUR [(čo </w:t>
            </w:r>
            <w:r w:rsidR="0028053F" w:rsidRPr="002E4FB8">
              <w:t>predstavuje</w:t>
            </w:r>
            <w:r w:rsidRPr="002E4FB8">
              <w:t xml:space="preserve"> [</w:t>
            </w:r>
            <w:r w:rsidR="00B8626F" w:rsidRPr="002E4FB8">
              <w:t>PERCENTO</w:t>
            </w:r>
            <w:r w:rsidRPr="002E4FB8">
              <w:t xml:space="preserve">] % Sumy investície)] sa najprv vyplatí majiteľom Investičných akcií, až </w:t>
            </w:r>
            <w:r w:rsidR="003C3099" w:rsidRPr="002E4FB8">
              <w:t xml:space="preserve">pokiaľ </w:t>
            </w:r>
            <w:r w:rsidRPr="002E4FB8">
              <w:t>neobdržia</w:t>
            </w:r>
            <w:r w:rsidR="00655E19" w:rsidRPr="002E4FB8">
              <w:t xml:space="preserve"> kumulatívne</w:t>
            </w:r>
            <w:r w:rsidRPr="002E4FB8">
              <w:t xml:space="preserve"> celkovú sumu [</w:t>
            </w:r>
            <w:r w:rsidR="00B8626F" w:rsidRPr="002E4FB8">
              <w:t>SUMA</w:t>
            </w:r>
            <w:r w:rsidRPr="002E4FB8">
              <w:t>] EUR; a potom</w:t>
            </w:r>
          </w:p>
          <w:p w14:paraId="692A5B48" w14:textId="3EA59E6F" w:rsidR="00D14F0F" w:rsidRPr="002E4FB8" w:rsidRDefault="00A12EB5" w:rsidP="00D260C9">
            <w:pPr>
              <w:pStyle w:val="AOGenNum3List"/>
              <w:numPr>
                <w:ilvl w:val="2"/>
                <w:numId w:val="6"/>
              </w:numPr>
            </w:pPr>
            <w:r w:rsidRPr="002E4FB8">
              <w:t xml:space="preserve">zvyšná suma </w:t>
            </w:r>
            <w:r w:rsidR="00655E19" w:rsidRPr="002E4FB8">
              <w:t>schválených</w:t>
            </w:r>
            <w:r w:rsidRPr="002E4FB8">
              <w:t xml:space="preserve"> dividend, ktorá je k dispozícii na rozdelenie, sa </w:t>
            </w:r>
            <w:r w:rsidRPr="002E4FB8">
              <w:lastRenderedPageBreak/>
              <w:t>pomerne rozdelí medzi všetkých akcionárov Spoločnosti (vrátane</w:t>
            </w:r>
            <w:r w:rsidR="003C2343" w:rsidRPr="002E4FB8">
              <w:t xml:space="preserve"> </w:t>
            </w:r>
            <w:r w:rsidRPr="002E4FB8">
              <w:t>majiteľov Investičných akcií).]</w:t>
            </w:r>
          </w:p>
        </w:tc>
      </w:tr>
      <w:tr w:rsidR="006B3918" w:rsidRPr="002E4FB8" w14:paraId="3EB1AE34" w14:textId="77777777" w:rsidTr="00FB5551">
        <w:tc>
          <w:tcPr>
            <w:tcW w:w="2235" w:type="dxa"/>
          </w:tcPr>
          <w:p w14:paraId="33659B8C" w14:textId="77777777" w:rsidR="00D64265" w:rsidRPr="002E4FB8" w:rsidRDefault="00A12EB5" w:rsidP="00FB5551">
            <w:pPr>
              <w:pStyle w:val="AOGenNum3List"/>
              <w:tabs>
                <w:tab w:val="clear" w:pos="720"/>
                <w:tab w:val="num" w:pos="426"/>
              </w:tabs>
              <w:ind w:left="426" w:hanging="426"/>
            </w:pPr>
            <w:bookmarkStart w:id="6" w:name="_Ref15910698"/>
            <w:r w:rsidRPr="002E4FB8">
              <w:lastRenderedPageBreak/>
              <w:t>[Zníženie hodnoty]</w:t>
            </w:r>
            <w:bookmarkEnd w:id="6"/>
          </w:p>
        </w:tc>
        <w:tc>
          <w:tcPr>
            <w:tcW w:w="7654" w:type="dxa"/>
          </w:tcPr>
          <w:p w14:paraId="5C0D26D8" w14:textId="36344D0D" w:rsidR="00AA1F33" w:rsidRPr="002E4FB8" w:rsidRDefault="00A12EB5" w:rsidP="00FB5551">
            <w:pPr>
              <w:spacing w:before="240"/>
              <w:jc w:val="both"/>
            </w:pPr>
            <w:r w:rsidRPr="002E4FB8">
              <w:t xml:space="preserve">[Ak by po </w:t>
            </w:r>
            <w:r w:rsidR="003C2343" w:rsidRPr="002E4FB8">
              <w:t xml:space="preserve">Uzavretí </w:t>
            </w:r>
            <w:r w:rsidR="003C3099" w:rsidRPr="002E4FB8">
              <w:t xml:space="preserve">transakcie </w:t>
            </w:r>
            <w:r w:rsidRPr="002E4FB8">
              <w:t xml:space="preserve">Spoločnosť vydala akcie existujúcim alebo novým akcionárom iným ako je Investor (alebo jeho pridružené spoločnosti) za cenu nižšiu ako je </w:t>
            </w:r>
            <w:r w:rsidRPr="002E4FB8">
              <w:rPr>
                <w:i/>
                <w:iCs/>
              </w:rPr>
              <w:t>pro-rata</w:t>
            </w:r>
            <w:r w:rsidRPr="002E4FB8">
              <w:t xml:space="preserve"> kúpna cena/cena za upísanie Investičných akcií (</w:t>
            </w:r>
            <w:r w:rsidRPr="002E4FB8">
              <w:rPr>
                <w:b/>
                <w:bCs/>
              </w:rPr>
              <w:t>Zníže</w:t>
            </w:r>
            <w:r w:rsidR="00D02750" w:rsidRPr="002E4FB8">
              <w:rPr>
                <w:b/>
                <w:bCs/>
              </w:rPr>
              <w:t>ná</w:t>
            </w:r>
            <w:r w:rsidRPr="002E4FB8">
              <w:rPr>
                <w:b/>
                <w:bCs/>
              </w:rPr>
              <w:t xml:space="preserve"> hodnot</w:t>
            </w:r>
            <w:r w:rsidR="00D02750" w:rsidRPr="002E4FB8">
              <w:rPr>
                <w:b/>
                <w:bCs/>
              </w:rPr>
              <w:t>a</w:t>
            </w:r>
            <w:r w:rsidRPr="002E4FB8">
              <w:t xml:space="preserve">), Súčasní akcionári [iní, ako </w:t>
            </w:r>
            <w:r w:rsidR="00E20847" w:rsidRPr="002E4FB8">
              <w:t>Prvotní i</w:t>
            </w:r>
            <w:r w:rsidRPr="002E4FB8">
              <w:t xml:space="preserve">nvestori] poskytnú </w:t>
            </w:r>
            <w:r w:rsidR="004160DC" w:rsidRPr="002E4FB8">
              <w:t xml:space="preserve">majiteľovi Investičných akcií </w:t>
            </w:r>
            <w:r w:rsidRPr="002E4FB8">
              <w:t>také ďalšie Investičné akcie za nulovú kúpnu cenu (alebo za symbolickú kúpnu cenu jedno EUR</w:t>
            </w:r>
            <w:r w:rsidR="003D245E" w:rsidRPr="002E4FB8">
              <w:t xml:space="preserve"> alebo nominálnu hodnotu</w:t>
            </w:r>
            <w:r w:rsidRPr="002E4FB8">
              <w:t>), ak</w:t>
            </w:r>
            <w:r w:rsidR="00D02750" w:rsidRPr="002E4FB8">
              <w:t>é</w:t>
            </w:r>
            <w:r w:rsidRPr="002E4FB8">
              <w:t xml:space="preserve"> </w:t>
            </w:r>
            <w:r w:rsidR="00D02750" w:rsidRPr="002E4FB8">
              <w:t>sú potrebné na</w:t>
            </w:r>
            <w:r w:rsidRPr="002E4FB8">
              <w:t xml:space="preserve"> získanie takého percentuálneho vlastníckeho podielu, ktorý by bol</w:t>
            </w:r>
            <w:r w:rsidR="00D02750" w:rsidRPr="002E4FB8">
              <w:t xml:space="preserve"> majiteľ Investičných akcií</w:t>
            </w:r>
            <w:r w:rsidRPr="002E4FB8">
              <w:t xml:space="preserve"> oprávnený vlastniť </w:t>
            </w:r>
            <w:r w:rsidR="003C3099" w:rsidRPr="002E4FB8">
              <w:t xml:space="preserve">v prípade, </w:t>
            </w:r>
            <w:r w:rsidRPr="002E4FB8">
              <w:t>keby bola Investícia Investora urobená za cenu Zníženej hodnoty.]</w:t>
            </w:r>
          </w:p>
          <w:p w14:paraId="7F981644" w14:textId="77777777" w:rsidR="00253CF4" w:rsidRPr="002E4FB8" w:rsidRDefault="00A12EB5" w:rsidP="00253CF4">
            <w:pPr>
              <w:spacing w:before="240"/>
              <w:jc w:val="both"/>
            </w:pPr>
            <w:r w:rsidRPr="002E4FB8">
              <w:t xml:space="preserve">[Povinnosť podľa tohto odseku sa neuplatňuje na </w:t>
            </w:r>
            <w:r w:rsidR="00E20847" w:rsidRPr="002E4FB8">
              <w:t>Prvotného i</w:t>
            </w:r>
            <w:r w:rsidRPr="002E4FB8">
              <w:t>nvestora.]</w:t>
            </w:r>
          </w:p>
          <w:p w14:paraId="089B1AD4" w14:textId="10EE1EC0" w:rsidR="00253CF4" w:rsidRPr="002E4FB8" w:rsidRDefault="00A12EB5" w:rsidP="00253CF4">
            <w:pPr>
              <w:spacing w:before="240"/>
              <w:jc w:val="both"/>
            </w:pPr>
            <w:r w:rsidRPr="002E4FB8">
              <w:t xml:space="preserve">[Povinnosť podľa tohto odseku sa </w:t>
            </w:r>
            <w:r w:rsidR="00EF24B6" w:rsidRPr="002E4FB8">
              <w:t xml:space="preserve">nebude uplatňovať </w:t>
            </w:r>
            <w:r w:rsidRPr="002E4FB8">
              <w:t xml:space="preserve">po uplynutí </w:t>
            </w:r>
            <w:r w:rsidR="004D799E" w:rsidRPr="002E4FB8">
              <w:t>[</w:t>
            </w:r>
            <w:r w:rsidR="0049697F" w:rsidRPr="002E4FB8">
              <w:t>POČET</w:t>
            </w:r>
            <w:r w:rsidR="004D799E" w:rsidRPr="002E4FB8">
              <w:t xml:space="preserve">] </w:t>
            </w:r>
            <w:r w:rsidR="003C3099" w:rsidRPr="002E4FB8">
              <w:t xml:space="preserve">rokov </w:t>
            </w:r>
            <w:r w:rsidRPr="002E4FB8">
              <w:t xml:space="preserve">od </w:t>
            </w:r>
            <w:r w:rsidR="00EF24B6" w:rsidRPr="002E4FB8">
              <w:t xml:space="preserve">Uzavretia </w:t>
            </w:r>
            <w:r w:rsidR="001E6DA2" w:rsidRPr="002E4FB8">
              <w:t>transakci</w:t>
            </w:r>
            <w:r w:rsidR="00EF24B6" w:rsidRPr="002E4FB8">
              <w:t>e</w:t>
            </w:r>
            <w:r w:rsidRPr="002E4FB8">
              <w:t>.]</w:t>
            </w:r>
          </w:p>
          <w:p w14:paraId="4160EEB0" w14:textId="1A1E56E9" w:rsidR="00253CF4" w:rsidRPr="002E4FB8" w:rsidRDefault="00A12EB5" w:rsidP="00DD67B3">
            <w:pPr>
              <w:spacing w:before="240"/>
              <w:jc w:val="both"/>
            </w:pPr>
            <w:r w:rsidRPr="002E4FB8">
              <w:t xml:space="preserve">[Povinnosť podľa tohto odseku sa neuplatní v prípade, ak by to malo za následok, že by </w:t>
            </w:r>
            <w:r w:rsidR="00EF24B6" w:rsidRPr="002E4FB8">
              <w:t xml:space="preserve">spoločný </w:t>
            </w:r>
            <w:r w:rsidRPr="002E4FB8">
              <w:t xml:space="preserve">podiel Súčasných akcionárov [iných ako sú </w:t>
            </w:r>
            <w:r w:rsidR="00E20847" w:rsidRPr="002E4FB8">
              <w:t>Prvotní i</w:t>
            </w:r>
            <w:r w:rsidRPr="002E4FB8">
              <w:t xml:space="preserve">nvestori] na základnom imaní Spoločnosti </w:t>
            </w:r>
            <w:r w:rsidR="00EF24B6" w:rsidRPr="002E4FB8">
              <w:t xml:space="preserve">klesol </w:t>
            </w:r>
            <w:r w:rsidRPr="002E4FB8">
              <w:t>pod [</w:t>
            </w:r>
            <w:r w:rsidR="00B8626F" w:rsidRPr="002E4FB8">
              <w:t>PERCENTO</w:t>
            </w:r>
            <w:r w:rsidRPr="002E4FB8">
              <w:t>] %.]</w:t>
            </w:r>
          </w:p>
        </w:tc>
      </w:tr>
      <w:tr w:rsidR="006B3918" w:rsidRPr="002E4FB8" w14:paraId="0896288D" w14:textId="77777777" w:rsidTr="00FB5551">
        <w:tc>
          <w:tcPr>
            <w:tcW w:w="2235" w:type="dxa"/>
          </w:tcPr>
          <w:p w14:paraId="4174D9AE" w14:textId="77777777" w:rsidR="00D64265" w:rsidRPr="002E4FB8" w:rsidRDefault="00A12EB5" w:rsidP="00FB5551">
            <w:pPr>
              <w:pStyle w:val="AOGenNum3List"/>
              <w:tabs>
                <w:tab w:val="clear" w:pos="720"/>
                <w:tab w:val="num" w:pos="426"/>
              </w:tabs>
              <w:ind w:left="426" w:hanging="426"/>
            </w:pPr>
            <w:bookmarkStart w:id="7" w:name="_Ref9332579"/>
            <w:bookmarkStart w:id="8" w:name="_Ref9343731"/>
            <w:r w:rsidRPr="002E4FB8">
              <w:t>Vyhradené záležitosti</w:t>
            </w:r>
            <w:bookmarkEnd w:id="7"/>
            <w:bookmarkEnd w:id="8"/>
          </w:p>
        </w:tc>
        <w:tc>
          <w:tcPr>
            <w:tcW w:w="7654" w:type="dxa"/>
          </w:tcPr>
          <w:p w14:paraId="3ACFCB6B" w14:textId="3FF30117" w:rsidR="00E25BED" w:rsidRPr="002E4FB8" w:rsidRDefault="00A12EB5" w:rsidP="00FB5551">
            <w:pPr>
              <w:spacing w:before="240"/>
              <w:jc w:val="both"/>
            </w:pPr>
            <w:r w:rsidRPr="002E4FB8">
              <w:t>Bez toho, aby bol dotknutý odsek</w:t>
            </w:r>
            <w:r w:rsidR="00A314F6" w:rsidRPr="002E4FB8">
              <w:t xml:space="preserve"> </w:t>
            </w:r>
            <w:r w:rsidR="00757BA7" w:rsidRPr="002E4FB8">
              <w:fldChar w:fldCharType="begin"/>
            </w:r>
            <w:r w:rsidR="00757BA7" w:rsidRPr="002E4FB8">
              <w:instrText xml:space="preserve"> REF _Ref12523191 \r \h  \* MERGEFORMAT </w:instrText>
            </w:r>
            <w:r w:rsidR="00757BA7" w:rsidRPr="002E4FB8">
              <w:fldChar w:fldCharType="separate"/>
            </w:r>
            <w:r w:rsidR="002E4FB8" w:rsidRPr="002E4FB8">
              <w:t>8.1</w:t>
            </w:r>
            <w:r w:rsidR="00757BA7" w:rsidRPr="002E4FB8">
              <w:fldChar w:fldCharType="end"/>
            </w:r>
            <w:r w:rsidR="00A314F6" w:rsidRPr="002E4FB8">
              <w:t xml:space="preserve"> (Likvidačná preferencia</w:t>
            </w:r>
            <w:r w:rsidRPr="002E4FB8">
              <w:t xml:space="preserve">), niektoré dôležité činnosti Spoločnosti </w:t>
            </w:r>
            <w:r w:rsidR="00EF24B6" w:rsidRPr="002E4FB8">
              <w:t xml:space="preserve">budú vyžadovať </w:t>
            </w:r>
            <w:r w:rsidRPr="002E4FB8">
              <w:t xml:space="preserve">súhlas [väčšiny majiteľov Investičných akcií] </w:t>
            </w:r>
            <w:r w:rsidRPr="002E4FB8">
              <w:rPr>
                <w:b/>
                <w:bCs/>
              </w:rPr>
              <w:t>ALEBO</w:t>
            </w:r>
            <w:r w:rsidRPr="002E4FB8">
              <w:t xml:space="preserve"> [Dozornej rady] </w:t>
            </w:r>
            <w:r w:rsidRPr="002E4FB8">
              <w:rPr>
                <w:b/>
                <w:bCs/>
              </w:rPr>
              <w:t>ALEBO</w:t>
            </w:r>
            <w:r w:rsidRPr="002E4FB8">
              <w:t xml:space="preserve"> [Poradného výboru] </w:t>
            </w:r>
            <w:r w:rsidR="000F5CC8" w:rsidRPr="002E4FB8">
              <w:t>pričom</w:t>
            </w:r>
            <w:r w:rsidRPr="002E4FB8">
              <w:t xml:space="preserve"> tieto činnosti</w:t>
            </w:r>
            <w:r w:rsidR="000F5CC8" w:rsidRPr="002E4FB8">
              <w:t xml:space="preserve"> budú</w:t>
            </w:r>
            <w:r w:rsidRPr="002E4FB8">
              <w:t xml:space="preserve"> zahŕňa</w:t>
            </w:r>
            <w:r w:rsidR="000F5CC8" w:rsidRPr="002E4FB8">
              <w:t>ť</w:t>
            </w:r>
            <w:r w:rsidRPr="002E4FB8">
              <w:t xml:space="preserve"> najmä:</w:t>
            </w:r>
          </w:p>
          <w:p w14:paraId="50BB8E3A" w14:textId="394C23C4" w:rsidR="00E14A44" w:rsidRPr="002E4FB8" w:rsidRDefault="006D317F" w:rsidP="00FB5551">
            <w:pPr>
              <w:pStyle w:val="AOGenNum3List"/>
              <w:numPr>
                <w:ilvl w:val="2"/>
                <w:numId w:val="6"/>
              </w:numPr>
            </w:pPr>
            <w:r w:rsidRPr="002E4FB8">
              <w:t>[</w:t>
            </w:r>
            <w:r w:rsidR="00A12EB5" w:rsidRPr="002E4FB8">
              <w:t>zmenu spoločenskej zmluvy a/alebo stanov Spoločnosti (v závislosti od okolností;</w:t>
            </w:r>
            <w:r w:rsidR="00A314F6" w:rsidRPr="002E4FB8">
              <w:t>)]</w:t>
            </w:r>
          </w:p>
          <w:p w14:paraId="464C366A" w14:textId="3904E8B3" w:rsidR="00E14A44" w:rsidRPr="002E4FB8" w:rsidRDefault="006D317F" w:rsidP="00FB5551">
            <w:pPr>
              <w:pStyle w:val="AOGenNum3List"/>
              <w:numPr>
                <w:ilvl w:val="2"/>
                <w:numId w:val="6"/>
              </w:numPr>
            </w:pPr>
            <w:r w:rsidRPr="002E4FB8">
              <w:t>[</w:t>
            </w:r>
            <w:r w:rsidR="00A12EB5" w:rsidRPr="002E4FB8">
              <w:t>spätné odkúpenie alebo prevod akejkoľvek časti akcií Spoločnosti;</w:t>
            </w:r>
            <w:r w:rsidRPr="002E4FB8">
              <w:t>]</w:t>
            </w:r>
          </w:p>
          <w:p w14:paraId="097D5A77" w14:textId="77777777" w:rsidR="00F7488F" w:rsidRPr="002E4FB8" w:rsidRDefault="006D317F" w:rsidP="00FB5551">
            <w:pPr>
              <w:pStyle w:val="AOGenNum3List"/>
              <w:numPr>
                <w:ilvl w:val="2"/>
                <w:numId w:val="6"/>
              </w:numPr>
            </w:pPr>
            <w:r w:rsidRPr="002E4FB8">
              <w:t>[</w:t>
            </w:r>
            <w:r w:rsidR="00A12EB5" w:rsidRPr="002E4FB8">
              <w:t>prevod podniku a/alebo predaj podniku Spoločnosti (alebo akejkoľvek jeho časti);</w:t>
            </w:r>
            <w:r w:rsidRPr="002E4FB8">
              <w:t>]</w:t>
            </w:r>
          </w:p>
          <w:p w14:paraId="6F44618D" w14:textId="77777777" w:rsidR="00F7488F" w:rsidRPr="002E4FB8" w:rsidRDefault="00F7488F" w:rsidP="00FB5551">
            <w:pPr>
              <w:pStyle w:val="AOGenNum3List"/>
              <w:numPr>
                <w:ilvl w:val="2"/>
                <w:numId w:val="6"/>
              </w:numPr>
            </w:pPr>
            <w:r w:rsidRPr="002E4FB8">
              <w:t>[zahájenie akéhokoľvek následného kola financovania;]</w:t>
            </w:r>
          </w:p>
          <w:p w14:paraId="74D05732" w14:textId="37CCD1E4" w:rsidR="00E14A44" w:rsidRPr="002E4FB8" w:rsidRDefault="00721F12" w:rsidP="00FB5551">
            <w:pPr>
              <w:pStyle w:val="AOGenNum3List"/>
              <w:numPr>
                <w:ilvl w:val="2"/>
                <w:numId w:val="6"/>
              </w:numPr>
            </w:pPr>
            <w:r w:rsidRPr="002E4FB8">
              <w:t xml:space="preserve">[vydanie prioritných dlhopisov alebo </w:t>
            </w:r>
            <w:r w:rsidR="00AA70A8" w:rsidRPr="002E4FB8">
              <w:t>vymeniteľných</w:t>
            </w:r>
            <w:r w:rsidRPr="002E4FB8">
              <w:t xml:space="preserve"> dlhopisov;]</w:t>
            </w:r>
          </w:p>
          <w:p w14:paraId="0512FC1F" w14:textId="1785A06D" w:rsidR="00721F12" w:rsidRPr="002E4FB8" w:rsidRDefault="00721F12" w:rsidP="00FB5551">
            <w:pPr>
              <w:pStyle w:val="AOGenNum3List"/>
              <w:numPr>
                <w:ilvl w:val="2"/>
                <w:numId w:val="6"/>
              </w:numPr>
            </w:pPr>
            <w:r w:rsidRPr="002E4FB8">
              <w:t>[</w:t>
            </w:r>
            <w:r w:rsidR="0065670A" w:rsidRPr="002E4FB8">
              <w:t>ak</w:t>
            </w:r>
            <w:r w:rsidR="00AA70A8" w:rsidRPr="002E4FB8">
              <w:t>é</w:t>
            </w:r>
            <w:r w:rsidR="0065670A" w:rsidRPr="002E4FB8">
              <w:t>koľvek profesionáln</w:t>
            </w:r>
            <w:r w:rsidR="002D67B9" w:rsidRPr="002E4FB8">
              <w:t>e</w:t>
            </w:r>
            <w:r w:rsidR="0065670A" w:rsidRPr="002E4FB8">
              <w:t xml:space="preserve"> </w:t>
            </w:r>
            <w:r w:rsidR="00AA70A8" w:rsidRPr="002E4FB8">
              <w:t>angažovanie</w:t>
            </w:r>
            <w:r w:rsidR="0065670A" w:rsidRPr="002E4FB8">
              <w:t xml:space="preserve"> Zakladateľa</w:t>
            </w:r>
            <w:r w:rsidR="00AA70A8" w:rsidRPr="002E4FB8">
              <w:t xml:space="preserve"> v</w:t>
            </w:r>
            <w:r w:rsidR="0065670A" w:rsidRPr="002E4FB8">
              <w:t xml:space="preserve"> akomkoľvek komerčne aktívnom subjekte alebo </w:t>
            </w:r>
            <w:r w:rsidR="00AA70A8" w:rsidRPr="002E4FB8">
              <w:t xml:space="preserve">akákoľvek finančná účasť </w:t>
            </w:r>
            <w:r w:rsidR="0065670A" w:rsidRPr="002E4FB8">
              <w:t>Zakladateľa v akomkoľvek subjekte</w:t>
            </w:r>
            <w:r w:rsidR="00AA70A8" w:rsidRPr="002E4FB8">
              <w:t>,</w:t>
            </w:r>
            <w:r w:rsidR="0065670A" w:rsidRPr="002E4FB8">
              <w:t xml:space="preserve"> ktorý </w:t>
            </w:r>
            <w:r w:rsidR="00AA70A8" w:rsidRPr="002E4FB8">
              <w:t>priamo</w:t>
            </w:r>
            <w:r w:rsidR="0065670A" w:rsidRPr="002E4FB8">
              <w:t xml:space="preserve"> konkur</w:t>
            </w:r>
            <w:r w:rsidR="00AA70A8" w:rsidRPr="002E4FB8">
              <w:t>uje</w:t>
            </w:r>
            <w:r w:rsidR="0065670A" w:rsidRPr="002E4FB8">
              <w:t xml:space="preserve"> Spoločnosti</w:t>
            </w:r>
            <w:r w:rsidR="009C3E9D" w:rsidRPr="002E4FB8">
              <w:t>]</w:t>
            </w:r>
            <w:r w:rsidRPr="002E4FB8">
              <w:t>;</w:t>
            </w:r>
            <w:r w:rsidR="009C3E9D" w:rsidRPr="002E4FB8">
              <w:t xml:space="preserve"> a</w:t>
            </w:r>
          </w:p>
          <w:p w14:paraId="77AE1F6F" w14:textId="77777777" w:rsidR="000C2977" w:rsidRPr="002E4FB8" w:rsidRDefault="00A12EB5" w:rsidP="00FB5551">
            <w:pPr>
              <w:pStyle w:val="AOGenNum3List"/>
              <w:numPr>
                <w:ilvl w:val="2"/>
                <w:numId w:val="6"/>
              </w:numPr>
            </w:pPr>
            <w:r w:rsidRPr="002E4FB8">
              <w:t xml:space="preserve">[vymenovanie a odvolanie </w:t>
            </w:r>
            <w:r w:rsidR="00D24C64" w:rsidRPr="002E4FB8">
              <w:t>[konateľa]</w:t>
            </w:r>
            <w:r w:rsidRPr="002E4FB8">
              <w:t xml:space="preserve"> [člena </w:t>
            </w:r>
            <w:r w:rsidR="00566C1A" w:rsidRPr="002E4FB8">
              <w:t>P</w:t>
            </w:r>
            <w:r w:rsidRPr="002E4FB8">
              <w:t xml:space="preserve">redstavenstva] a schválenie podmienok (vrátane zmien a doplnení alebo </w:t>
            </w:r>
            <w:r w:rsidR="000F5CC8" w:rsidRPr="002E4FB8">
              <w:t>vypovedania</w:t>
            </w:r>
            <w:r w:rsidRPr="002E4FB8">
              <w:t>) jeho zmluvy o výkone funkcie];</w:t>
            </w:r>
          </w:p>
          <w:p w14:paraId="6DF8D258" w14:textId="77777777" w:rsidR="000C2977" w:rsidRPr="002E4FB8" w:rsidRDefault="00A12EB5" w:rsidP="00FB5551">
            <w:pPr>
              <w:pStyle w:val="AOGenNum3List"/>
              <w:numPr>
                <w:ilvl w:val="2"/>
                <w:numId w:val="6"/>
              </w:numPr>
            </w:pPr>
            <w:r w:rsidRPr="002E4FB8">
              <w:t xml:space="preserve">[vymenovanie a odvolanie </w:t>
            </w:r>
            <w:r w:rsidR="00A55791" w:rsidRPr="002E4FB8">
              <w:t>prokuristu</w:t>
            </w:r>
            <w:r w:rsidRPr="002E4FB8">
              <w:t xml:space="preserve"> [a schválenie podmienok (vrátane zmien a doplnení alebo vypovedan</w:t>
            </w:r>
            <w:r w:rsidR="003D3BD5" w:rsidRPr="002E4FB8">
              <w:t>ia</w:t>
            </w:r>
            <w:r w:rsidRPr="002E4FB8">
              <w:t>) jeho zmluvy o výkone funkcie];</w:t>
            </w:r>
          </w:p>
          <w:p w14:paraId="7DAA5EE5" w14:textId="68A8CFF1" w:rsidR="00E14A44" w:rsidRPr="002E4FB8" w:rsidRDefault="00A12EB5" w:rsidP="00FB5551">
            <w:pPr>
              <w:pStyle w:val="AOGenNum3List"/>
              <w:numPr>
                <w:ilvl w:val="2"/>
                <w:numId w:val="6"/>
              </w:numPr>
            </w:pPr>
            <w:r w:rsidRPr="002E4FB8">
              <w:t>[zamestnanie osoby a schválenie podmienok (vrátane zmien a doplnení alebo vypovedania)</w:t>
            </w:r>
            <w:r w:rsidR="003D3BD5" w:rsidRPr="002E4FB8">
              <w:t xml:space="preserve"> jej</w:t>
            </w:r>
            <w:r w:rsidRPr="002E4FB8">
              <w:t xml:space="preserve"> pracovnej zmluvy</w:t>
            </w:r>
            <w:r w:rsidR="00B7586D" w:rsidRPr="002E4FB8">
              <w:t>, ak je jej</w:t>
            </w:r>
            <w:r w:rsidRPr="002E4FB8">
              <w:t xml:space="preserve"> </w:t>
            </w:r>
            <w:r w:rsidR="00B7586D" w:rsidRPr="002E4FB8">
              <w:t>h</w:t>
            </w:r>
            <w:r w:rsidRPr="002E4FB8">
              <w:t>rub</w:t>
            </w:r>
            <w:r w:rsidR="00B7586D" w:rsidRPr="002E4FB8">
              <w:t>á</w:t>
            </w:r>
            <w:r w:rsidRPr="002E4FB8">
              <w:t xml:space="preserve"> ročn</w:t>
            </w:r>
            <w:r w:rsidR="00B7586D" w:rsidRPr="002E4FB8">
              <w:t>á</w:t>
            </w:r>
            <w:r w:rsidRPr="002E4FB8">
              <w:t xml:space="preserve"> odmen</w:t>
            </w:r>
            <w:r w:rsidR="00B7586D" w:rsidRPr="002E4FB8">
              <w:t>a</w:t>
            </w:r>
            <w:r w:rsidRPr="002E4FB8">
              <w:t xml:space="preserve"> vyšš</w:t>
            </w:r>
            <w:r w:rsidR="00B7586D" w:rsidRPr="002E4FB8">
              <w:t>ia</w:t>
            </w:r>
            <w:r w:rsidRPr="002E4FB8">
              <w:t xml:space="preserve"> ako </w:t>
            </w:r>
            <w:r w:rsidR="00005743" w:rsidRPr="002E4FB8">
              <w:t>[</w:t>
            </w:r>
            <w:r w:rsidR="00B8626F" w:rsidRPr="002E4FB8">
              <w:t>SUMA</w:t>
            </w:r>
            <w:r w:rsidR="00005743" w:rsidRPr="002E4FB8">
              <w:t xml:space="preserve">] </w:t>
            </w:r>
            <w:r w:rsidRPr="002E4FB8">
              <w:t xml:space="preserve">EUR;] </w:t>
            </w:r>
          </w:p>
          <w:p w14:paraId="0C076ACF" w14:textId="1E52703A" w:rsidR="00E14A44" w:rsidRPr="002E4FB8" w:rsidRDefault="00005743" w:rsidP="00FB5551">
            <w:pPr>
              <w:pStyle w:val="AOGenNum3List"/>
              <w:numPr>
                <w:ilvl w:val="2"/>
                <w:numId w:val="6"/>
              </w:numPr>
            </w:pPr>
            <w:r w:rsidRPr="002E4FB8">
              <w:t>[</w:t>
            </w:r>
            <w:r w:rsidR="00A12EB5" w:rsidRPr="002E4FB8">
              <w:t>nadobudnutie alebo zriadenie alebo predaj dcérskej spoločnosti (alebo akéhokoľvek podiel</w:t>
            </w:r>
            <w:r w:rsidR="00566C1A" w:rsidRPr="002E4FB8">
              <w:t>u</w:t>
            </w:r>
            <w:r w:rsidR="00A12EB5" w:rsidRPr="002E4FB8">
              <w:t xml:space="preserve"> v nej); </w:t>
            </w:r>
            <w:r w:rsidRPr="002E4FB8">
              <w:t>]</w:t>
            </w:r>
          </w:p>
          <w:p w14:paraId="1399452B" w14:textId="7202470E" w:rsidR="00E14A44" w:rsidRPr="002E4FB8" w:rsidRDefault="00005743" w:rsidP="00FB5551">
            <w:pPr>
              <w:pStyle w:val="AOGenNum3List"/>
              <w:numPr>
                <w:ilvl w:val="2"/>
                <w:numId w:val="6"/>
              </w:numPr>
            </w:pPr>
            <w:r w:rsidRPr="002E4FB8">
              <w:lastRenderedPageBreak/>
              <w:t>[</w:t>
            </w:r>
            <w:r w:rsidR="00A12EB5" w:rsidRPr="002E4FB8">
              <w:t>akákoľvek podstatná zmena povahy podnikateľskej činnosti Spoločnosti;</w:t>
            </w:r>
            <w:r w:rsidRPr="002E4FB8">
              <w:t>]</w:t>
            </w:r>
            <w:r w:rsidR="00A12EB5" w:rsidRPr="002E4FB8">
              <w:t xml:space="preserve"> </w:t>
            </w:r>
          </w:p>
          <w:p w14:paraId="79FF3E69" w14:textId="282A7E23" w:rsidR="00E14A44" w:rsidRPr="002E4FB8" w:rsidRDefault="00005743" w:rsidP="00FB5551">
            <w:pPr>
              <w:pStyle w:val="AOGenNum3List"/>
              <w:numPr>
                <w:ilvl w:val="2"/>
                <w:numId w:val="6"/>
              </w:numPr>
            </w:pPr>
            <w:r w:rsidRPr="002E4FB8">
              <w:t>[</w:t>
            </w:r>
            <w:r w:rsidR="00A12EB5" w:rsidRPr="002E4FB8">
              <w:t xml:space="preserve">schválenie rozdelenia akýchkoľvek dividend/podielu na zisku alebo iných </w:t>
            </w:r>
            <w:r w:rsidR="004160DC">
              <w:t xml:space="preserve">fondov </w:t>
            </w:r>
            <w:r w:rsidR="00A12EB5" w:rsidRPr="002E4FB8">
              <w:t xml:space="preserve">Spoločnosti; </w:t>
            </w:r>
            <w:r w:rsidRPr="002E4FB8">
              <w:t>]</w:t>
            </w:r>
          </w:p>
          <w:p w14:paraId="500A4066" w14:textId="02F14056" w:rsidR="00E14A44" w:rsidRPr="002E4FB8" w:rsidRDefault="00005743" w:rsidP="00FB5551">
            <w:pPr>
              <w:pStyle w:val="AOGenNum3List"/>
              <w:numPr>
                <w:ilvl w:val="2"/>
                <w:numId w:val="6"/>
              </w:numPr>
            </w:pPr>
            <w:r w:rsidRPr="002E4FB8">
              <w:t>[</w:t>
            </w:r>
            <w:r w:rsidR="00A12EB5" w:rsidRPr="002E4FB8">
              <w:t>podniknutie akýchkoľvek krokov vedúcich k</w:t>
            </w:r>
            <w:r w:rsidR="00EF24B6" w:rsidRPr="002E4FB8">
              <w:t> Udalosti likvidácie</w:t>
            </w:r>
            <w:r w:rsidR="00A12EB5" w:rsidRPr="002E4FB8">
              <w:t>;</w:t>
            </w:r>
            <w:r w:rsidRPr="002E4FB8">
              <w:t xml:space="preserve"> ]</w:t>
            </w:r>
            <w:r w:rsidR="00A12EB5" w:rsidRPr="002E4FB8">
              <w:t xml:space="preserve"> </w:t>
            </w:r>
          </w:p>
          <w:p w14:paraId="34556571" w14:textId="0135BD11" w:rsidR="00E14A44" w:rsidRPr="002E4FB8" w:rsidRDefault="00EF70F0" w:rsidP="00FB5551">
            <w:pPr>
              <w:pStyle w:val="AOGenNum3List"/>
              <w:numPr>
                <w:ilvl w:val="2"/>
                <w:numId w:val="6"/>
              </w:numPr>
            </w:pPr>
            <w:r w:rsidRPr="002E4FB8">
              <w:t>[</w:t>
            </w:r>
            <w:r w:rsidR="00A12EB5" w:rsidRPr="002E4FB8">
              <w:t>zvýšenie, zníženie, splatenie alebo iná zmena základného imania Spoločnosti</w:t>
            </w:r>
            <w:r w:rsidRPr="002E4FB8">
              <w:t xml:space="preserve"> alebo in</w:t>
            </w:r>
            <w:r w:rsidR="00AA70A8" w:rsidRPr="002E4FB8">
              <w:t>ých</w:t>
            </w:r>
            <w:r w:rsidRPr="002E4FB8">
              <w:t xml:space="preserve"> fond</w:t>
            </w:r>
            <w:r w:rsidR="00AA70A8" w:rsidRPr="002E4FB8">
              <w:t>ov</w:t>
            </w:r>
            <w:r w:rsidRPr="002E4FB8">
              <w:t xml:space="preserve"> tvoriac</w:t>
            </w:r>
            <w:r w:rsidR="00AA70A8" w:rsidRPr="002E4FB8">
              <w:t>ich</w:t>
            </w:r>
            <w:r w:rsidRPr="002E4FB8">
              <w:t xml:space="preserve"> </w:t>
            </w:r>
            <w:r w:rsidR="004160DC">
              <w:t xml:space="preserve">vlastné </w:t>
            </w:r>
            <w:r w:rsidRPr="002E4FB8">
              <w:t>imanie Spoločnosti; ]</w:t>
            </w:r>
          </w:p>
          <w:p w14:paraId="4B217877" w14:textId="007599D2" w:rsidR="00E14A44" w:rsidRPr="002E4FB8" w:rsidRDefault="00481E7D" w:rsidP="00FB5551">
            <w:pPr>
              <w:pStyle w:val="AOGenNum3List"/>
              <w:numPr>
                <w:ilvl w:val="2"/>
                <w:numId w:val="6"/>
              </w:numPr>
            </w:pPr>
            <w:r w:rsidRPr="002E4FB8">
              <w:t>[</w:t>
            </w:r>
            <w:r w:rsidR="00A12EB5" w:rsidRPr="002E4FB8">
              <w:t>zmena sídla Spoločnosti a/alebo zmena miesta, z ktorého Spoločnosť skutočne vykonáva svoju činnosť;</w:t>
            </w:r>
            <w:r w:rsidRPr="002E4FB8">
              <w:t xml:space="preserve"> ]</w:t>
            </w:r>
            <w:r w:rsidR="00A12EB5" w:rsidRPr="002E4FB8">
              <w:t xml:space="preserve"> </w:t>
            </w:r>
          </w:p>
          <w:p w14:paraId="5E1753F5" w14:textId="193F7D60" w:rsidR="00E14A44" w:rsidRPr="002E4FB8" w:rsidRDefault="00481E7D" w:rsidP="00FB5551">
            <w:pPr>
              <w:pStyle w:val="AOGenNum3List"/>
              <w:numPr>
                <w:ilvl w:val="2"/>
                <w:numId w:val="6"/>
              </w:numPr>
            </w:pPr>
            <w:r w:rsidRPr="002E4FB8">
              <w:t>[</w:t>
            </w:r>
            <w:r w:rsidR="00A12EB5" w:rsidRPr="002E4FB8">
              <w:t>schválenie Programu opcií na akcie;</w:t>
            </w:r>
            <w:r w:rsidRPr="002E4FB8">
              <w:t xml:space="preserve"> ]</w:t>
            </w:r>
            <w:r w:rsidR="00A12EB5" w:rsidRPr="002E4FB8">
              <w:t xml:space="preserve"> </w:t>
            </w:r>
          </w:p>
          <w:p w14:paraId="3FFCB8F8" w14:textId="3D738137" w:rsidR="00E14A44" w:rsidRPr="002E4FB8" w:rsidRDefault="00481E7D" w:rsidP="00FB5551">
            <w:pPr>
              <w:pStyle w:val="AOGenNum3List"/>
              <w:numPr>
                <w:ilvl w:val="2"/>
                <w:numId w:val="6"/>
              </w:numPr>
            </w:pPr>
            <w:r w:rsidRPr="002E4FB8">
              <w:t>[</w:t>
            </w:r>
            <w:r w:rsidR="00A12EB5" w:rsidRPr="002E4FB8">
              <w:t>schválenie transakcií, ktoré nie sú zahrnuté v rozpočte, presahujúc</w:t>
            </w:r>
            <w:r w:rsidR="0061203A" w:rsidRPr="002E4FB8">
              <w:t>ich</w:t>
            </w:r>
            <w:r w:rsidR="00A12EB5" w:rsidRPr="002E4FB8">
              <w:t xml:space="preserve"> sumu [SUMA] EUR; </w:t>
            </w:r>
            <w:r w:rsidRPr="002E4FB8">
              <w:t>]</w:t>
            </w:r>
          </w:p>
          <w:p w14:paraId="5D50C933" w14:textId="28237EBA" w:rsidR="00E14A44" w:rsidRPr="002E4FB8" w:rsidRDefault="00481E7D" w:rsidP="00FB5551">
            <w:pPr>
              <w:pStyle w:val="AOGenNum3List"/>
              <w:numPr>
                <w:ilvl w:val="2"/>
                <w:numId w:val="6"/>
              </w:numPr>
            </w:pPr>
            <w:r w:rsidRPr="002E4FB8">
              <w:t>[</w:t>
            </w:r>
            <w:r w:rsidR="00A12EB5" w:rsidRPr="002E4FB8">
              <w:t xml:space="preserve">schválenie akejkoľvek transakcie medzi Spoločnosťou a spriaznenou osobou; </w:t>
            </w:r>
            <w:r w:rsidRPr="002E4FB8">
              <w:t>]</w:t>
            </w:r>
          </w:p>
          <w:p w14:paraId="7F4391D3" w14:textId="26499147" w:rsidR="00E14A44" w:rsidRPr="002E4FB8" w:rsidRDefault="00481E7D" w:rsidP="00FB5551">
            <w:pPr>
              <w:pStyle w:val="AOGenNum3List"/>
              <w:numPr>
                <w:ilvl w:val="2"/>
                <w:numId w:val="6"/>
              </w:numPr>
            </w:pPr>
            <w:r w:rsidRPr="002E4FB8">
              <w:t>[</w:t>
            </w:r>
            <w:r w:rsidR="00A12EB5" w:rsidRPr="002E4FB8">
              <w:t>schválenie rozpočtu Spoločnosti;</w:t>
            </w:r>
            <w:r w:rsidRPr="002E4FB8">
              <w:t xml:space="preserve"> ]</w:t>
            </w:r>
            <w:r w:rsidR="00A12EB5" w:rsidRPr="002E4FB8">
              <w:t xml:space="preserve"> </w:t>
            </w:r>
          </w:p>
          <w:p w14:paraId="5E3E45DC" w14:textId="42C19BAB" w:rsidR="00E14A44" w:rsidRPr="002E4FB8" w:rsidRDefault="00481E7D" w:rsidP="00FB5551">
            <w:pPr>
              <w:pStyle w:val="AOGenNum3List"/>
              <w:numPr>
                <w:ilvl w:val="2"/>
                <w:numId w:val="6"/>
              </w:numPr>
            </w:pPr>
            <w:r w:rsidRPr="002E4FB8">
              <w:t>[</w:t>
            </w:r>
            <w:r w:rsidR="00A12EB5" w:rsidRPr="002E4FB8">
              <w:t xml:space="preserve">zmena alebo úprava Obchodného plánu; </w:t>
            </w:r>
            <w:r w:rsidRPr="002E4FB8">
              <w:t>]</w:t>
            </w:r>
          </w:p>
          <w:p w14:paraId="2E5463A2" w14:textId="77777777" w:rsidR="00D64265" w:rsidRPr="002E4FB8" w:rsidRDefault="00481E7D" w:rsidP="00EF24B6">
            <w:pPr>
              <w:pStyle w:val="AOGenNum3List"/>
              <w:numPr>
                <w:ilvl w:val="2"/>
                <w:numId w:val="6"/>
              </w:numPr>
            </w:pPr>
            <w:r w:rsidRPr="002E4FB8">
              <w:t>[</w:t>
            </w:r>
            <w:r w:rsidR="00A12EB5" w:rsidRPr="002E4FB8">
              <w:t>akákoľvek transakcia týkajúca sa práv duševného vlastníctva Spoločnosti, s výnimkou transakcií v rámci bežného obchodného styku Spoločnosti.</w:t>
            </w:r>
            <w:r w:rsidRPr="002E4FB8">
              <w:t>]</w:t>
            </w:r>
          </w:p>
          <w:p w14:paraId="31B0662A" w14:textId="4FFF1880" w:rsidR="00481E7D" w:rsidRPr="002E4FB8" w:rsidRDefault="00E03269" w:rsidP="00EF24B6">
            <w:pPr>
              <w:pStyle w:val="AOGenNum3List"/>
              <w:numPr>
                <w:ilvl w:val="2"/>
                <w:numId w:val="6"/>
              </w:numPr>
            </w:pPr>
            <w:r w:rsidRPr="002E4FB8">
              <w:t xml:space="preserve">[schválenie </w:t>
            </w:r>
            <w:r w:rsidR="00D06B53" w:rsidRPr="002E4FB8">
              <w:t xml:space="preserve">podmienok životného poistenia podľa článku 18 ( [Poistenie </w:t>
            </w:r>
            <w:r w:rsidR="0049697F" w:rsidRPr="002E4FB8">
              <w:t>k</w:t>
            </w:r>
            <w:r w:rsidR="00D06B53" w:rsidRPr="002E4FB8">
              <w:t>ľúčových osôb</w:t>
            </w:r>
            <w:r w:rsidRPr="002E4FB8">
              <w:t>];</w:t>
            </w:r>
            <w:r w:rsidR="00D06B53" w:rsidRPr="002E4FB8">
              <w:t>)</w:t>
            </w:r>
          </w:p>
          <w:p w14:paraId="0A2B0FA4" w14:textId="77777777" w:rsidR="00D06B53" w:rsidRPr="002E4FB8" w:rsidRDefault="00D06B53" w:rsidP="00EF24B6">
            <w:pPr>
              <w:pStyle w:val="AOGenNum3List"/>
              <w:numPr>
                <w:ilvl w:val="2"/>
                <w:numId w:val="6"/>
              </w:numPr>
            </w:pPr>
            <w:r w:rsidRPr="002E4FB8">
              <w:t>[INÉ]</w:t>
            </w:r>
          </w:p>
          <w:p w14:paraId="3C259371" w14:textId="3C2C4A4C" w:rsidR="00D06B53" w:rsidRPr="002E4FB8" w:rsidRDefault="00D06B53" w:rsidP="00E55E66">
            <w:pPr>
              <w:pStyle w:val="AOGenNum3List"/>
              <w:numPr>
                <w:ilvl w:val="0"/>
                <w:numId w:val="0"/>
              </w:numPr>
              <w:ind w:left="720"/>
            </w:pPr>
          </w:p>
        </w:tc>
      </w:tr>
    </w:tbl>
    <w:tbl>
      <w:tblPr>
        <w:tblStyle w:val="Mkatabulky"/>
        <w:tblW w:w="501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654"/>
      </w:tblGrid>
      <w:tr w:rsidR="006B3918" w:rsidRPr="002E4FB8" w14:paraId="27A1E50D" w14:textId="77777777" w:rsidTr="00FB5551">
        <w:tc>
          <w:tcPr>
            <w:tcW w:w="1130" w:type="pct"/>
          </w:tcPr>
          <w:p w14:paraId="039E5C2E" w14:textId="0A6712FD" w:rsidR="00D64265" w:rsidRPr="002E4FB8" w:rsidRDefault="00A12EB5" w:rsidP="00F319CF">
            <w:pPr>
              <w:pStyle w:val="AOGenNum3List"/>
              <w:tabs>
                <w:tab w:val="clear" w:pos="720"/>
                <w:tab w:val="num" w:pos="567"/>
              </w:tabs>
              <w:ind w:left="426" w:hanging="426"/>
              <w:jc w:val="left"/>
            </w:pPr>
            <w:r w:rsidRPr="002E4FB8">
              <w:t>[</w:t>
            </w:r>
            <w:r w:rsidR="0061203A" w:rsidRPr="002E4FB8">
              <w:t xml:space="preserve">Povinnosť </w:t>
            </w:r>
            <w:r w:rsidR="00EF24B6" w:rsidRPr="002E4FB8">
              <w:t>pridať sa k</w:t>
            </w:r>
            <w:r w:rsidR="00040EE1" w:rsidRPr="002E4FB8">
              <w:t> </w:t>
            </w:r>
            <w:r w:rsidR="00EF24B6" w:rsidRPr="002E4FB8">
              <w:t>predaju</w:t>
            </w:r>
            <w:r w:rsidR="00040EE1" w:rsidRPr="002E4FB8">
              <w:t xml:space="preserve"> (</w:t>
            </w:r>
            <w:proofErr w:type="spellStart"/>
            <w:r w:rsidR="00040EE1" w:rsidRPr="002E4FB8">
              <w:rPr>
                <w:i/>
                <w:iCs/>
              </w:rPr>
              <w:t>Drag</w:t>
            </w:r>
            <w:proofErr w:type="spellEnd"/>
            <w:r w:rsidR="00040EE1" w:rsidRPr="002E4FB8">
              <w:rPr>
                <w:i/>
                <w:iCs/>
              </w:rPr>
              <w:t xml:space="preserve"> </w:t>
            </w:r>
            <w:proofErr w:type="spellStart"/>
            <w:r w:rsidR="00040EE1" w:rsidRPr="002E4FB8">
              <w:rPr>
                <w:i/>
                <w:iCs/>
              </w:rPr>
              <w:t>Along</w:t>
            </w:r>
            <w:proofErr w:type="spellEnd"/>
            <w:r w:rsidR="00040EE1" w:rsidRPr="002E4FB8">
              <w:t>)</w:t>
            </w:r>
            <w:r w:rsidRPr="002E4FB8">
              <w:t>]</w:t>
            </w:r>
          </w:p>
        </w:tc>
        <w:tc>
          <w:tcPr>
            <w:tcW w:w="3870" w:type="pct"/>
          </w:tcPr>
          <w:p w14:paraId="6D42F19A" w14:textId="2F76B30A" w:rsidR="00EB5041" w:rsidRPr="002E4FB8" w:rsidRDefault="00A12EB5" w:rsidP="00FB5551">
            <w:pPr>
              <w:spacing w:before="240"/>
              <w:jc w:val="both"/>
            </w:pPr>
            <w:r w:rsidRPr="002E4FB8">
              <w:t xml:space="preserve">[Ak </w:t>
            </w:r>
            <w:r w:rsidR="00E2217B">
              <w:t xml:space="preserve">má </w:t>
            </w:r>
            <w:r w:rsidRPr="002E4FB8">
              <w:t xml:space="preserve">väčšina majiteľov Investičných akcií </w:t>
            </w:r>
            <w:r w:rsidR="00E2217B">
              <w:t xml:space="preserve">v úmysle </w:t>
            </w:r>
            <w:r w:rsidRPr="002E4FB8">
              <w:t>prijať ponuku na predaj Investičných akcií kupujúcemu v dobrej viere, potom:</w:t>
            </w:r>
          </w:p>
          <w:p w14:paraId="3C3B972F" w14:textId="07AE3480" w:rsidR="00EB5041" w:rsidRPr="002E4FB8" w:rsidRDefault="00E2217B" w:rsidP="00DC609B">
            <w:pPr>
              <w:pStyle w:val="AOGenNum3List"/>
              <w:numPr>
                <w:ilvl w:val="2"/>
                <w:numId w:val="6"/>
              </w:numPr>
            </w:pPr>
            <w:r>
              <w:t xml:space="preserve">za predpokladu získania súhlasu </w:t>
            </w:r>
            <w:r w:rsidR="00A12EB5" w:rsidRPr="002E4FB8">
              <w:t>najmenej [</w:t>
            </w:r>
            <w:r w:rsidR="004D3015" w:rsidRPr="002E4FB8">
              <w:t>PERCENTO</w:t>
            </w:r>
            <w:r w:rsidR="00A12EB5" w:rsidRPr="002E4FB8">
              <w:t xml:space="preserve">] % hlasov všetkých akcionárov (bez vylúčenia hlasov majiteľov Investičných akcií, ktorí chcú takúto ponuku prijať), ak ponúkaná kúpna cena v hotovosti splatná pri </w:t>
            </w:r>
            <w:r w:rsidR="00EF24B6" w:rsidRPr="002E4FB8">
              <w:t xml:space="preserve">uzavretí </w:t>
            </w:r>
            <w:r w:rsidR="00A12EB5" w:rsidRPr="002E4FB8">
              <w:t>transakcie</w:t>
            </w:r>
            <w:r w:rsidR="001B3D0F" w:rsidRPr="002E4FB8">
              <w:t>, ktorú</w:t>
            </w:r>
            <w:r w:rsidR="00A12EB5" w:rsidRPr="002E4FB8">
              <w:t xml:space="preserve"> ponúka </w:t>
            </w:r>
            <w:proofErr w:type="spellStart"/>
            <w:r w:rsidR="00A12EB5" w:rsidRPr="002E4FB8">
              <w:t>bona</w:t>
            </w:r>
            <w:proofErr w:type="spellEnd"/>
            <w:r w:rsidR="00A12EB5" w:rsidRPr="002E4FB8">
              <w:t xml:space="preserve"> </w:t>
            </w:r>
            <w:proofErr w:type="spellStart"/>
            <w:r w:rsidR="00A12EB5" w:rsidRPr="002E4FB8">
              <w:t>fide</w:t>
            </w:r>
            <w:proofErr w:type="spellEnd"/>
            <w:r w:rsidR="00A12EB5" w:rsidRPr="002E4FB8">
              <w:t xml:space="preserve"> kupujúci za 100</w:t>
            </w:r>
            <w:r w:rsidR="001B3D0F" w:rsidRPr="002E4FB8">
              <w:t xml:space="preserve"> </w:t>
            </w:r>
            <w:r w:rsidR="00A12EB5" w:rsidRPr="002E4FB8">
              <w:t>% akcií Spoločnosti (</w:t>
            </w:r>
            <w:r w:rsidR="00A12EB5" w:rsidRPr="002E4FB8">
              <w:rPr>
                <w:b/>
                <w:bCs/>
              </w:rPr>
              <w:t xml:space="preserve">Odplata za </w:t>
            </w:r>
            <w:r w:rsidR="00EF24B6" w:rsidRPr="002E4FB8">
              <w:rPr>
                <w:b/>
                <w:bCs/>
              </w:rPr>
              <w:t>povinný predaj</w:t>
            </w:r>
            <w:r w:rsidR="00A12EB5" w:rsidRPr="002E4FB8">
              <w:t xml:space="preserve">) </w:t>
            </w:r>
            <w:r w:rsidR="003D2F71" w:rsidRPr="002E4FB8">
              <w:t>[</w:t>
            </w:r>
            <w:r w:rsidR="00A12EB5" w:rsidRPr="002E4FB8">
              <w:t>[presahuje [</w:t>
            </w:r>
            <w:r w:rsidR="004D3015" w:rsidRPr="002E4FB8">
              <w:t>SUMA</w:t>
            </w:r>
            <w:r w:rsidR="00A12EB5" w:rsidRPr="002E4FB8">
              <w:t>] EUR], ale] je nižšia ako [</w:t>
            </w:r>
            <w:r w:rsidR="004D3015" w:rsidRPr="002E4FB8">
              <w:t>SUMA</w:t>
            </w:r>
            <w:r w:rsidR="00A12EB5" w:rsidRPr="002E4FB8">
              <w:t>] EUR; alebo</w:t>
            </w:r>
          </w:p>
          <w:p w14:paraId="5523B1D3" w14:textId="5994256D" w:rsidR="00EB5041" w:rsidRPr="002E4FB8" w:rsidRDefault="00E2217B" w:rsidP="00EB5041">
            <w:pPr>
              <w:pStyle w:val="AOGenNum3List"/>
              <w:numPr>
                <w:ilvl w:val="2"/>
                <w:numId w:val="6"/>
              </w:numPr>
            </w:pPr>
            <w:r>
              <w:t xml:space="preserve">za predpokladu získania súhlasu </w:t>
            </w:r>
            <w:r w:rsidR="00A12EB5" w:rsidRPr="002E4FB8">
              <w:t>najmenej [</w:t>
            </w:r>
            <w:r w:rsidR="004D3015" w:rsidRPr="002E4FB8">
              <w:t>PERCENTO</w:t>
            </w:r>
            <w:r w:rsidR="00A12EB5" w:rsidRPr="002E4FB8">
              <w:t xml:space="preserve">] % hlasov všetkých akcionárov (bez vylúčenia hlasov majiteľov Investičných akcií, ktorí chcú takúto ponuku prijať), ak Odplata za </w:t>
            </w:r>
            <w:r w:rsidR="00EF24B6" w:rsidRPr="002E4FB8">
              <w:t xml:space="preserve">povinný </w:t>
            </w:r>
            <w:r w:rsidR="00A12EB5" w:rsidRPr="002E4FB8">
              <w:t>predaj presahuje [</w:t>
            </w:r>
            <w:r w:rsidR="004D3015" w:rsidRPr="002E4FB8">
              <w:t>SUMA</w:t>
            </w:r>
            <w:r w:rsidR="00A12EB5" w:rsidRPr="002E4FB8">
              <w:t>] EUR, [ale je nižšia ako [</w:t>
            </w:r>
            <w:r w:rsidR="004D3015" w:rsidRPr="002E4FB8">
              <w:t>SUMA</w:t>
            </w:r>
            <w:r w:rsidR="00A12EB5" w:rsidRPr="002E4FB8">
              <w:t>] EUR]; alebo</w:t>
            </w:r>
          </w:p>
          <w:p w14:paraId="5569DDFE" w14:textId="6170B81F" w:rsidR="00EB5041" w:rsidRPr="002E4FB8" w:rsidRDefault="00A12EB5" w:rsidP="00DC609B">
            <w:pPr>
              <w:pStyle w:val="AOGenNum3List"/>
              <w:numPr>
                <w:ilvl w:val="2"/>
                <w:numId w:val="6"/>
              </w:numPr>
            </w:pPr>
            <w:r w:rsidRPr="002E4FB8">
              <w:t>[</w:t>
            </w:r>
            <w:r w:rsidR="00E2217B">
              <w:t xml:space="preserve">za predpokladu získania súhlasu </w:t>
            </w:r>
            <w:r w:rsidRPr="002E4FB8">
              <w:t>najmenej [</w:t>
            </w:r>
            <w:r w:rsidR="004D3015" w:rsidRPr="002E4FB8">
              <w:t>PERCENTO</w:t>
            </w:r>
            <w:r w:rsidRPr="002E4FB8">
              <w:t>] % hlasov majiteľov Investičných akcií (</w:t>
            </w:r>
            <w:r w:rsidR="00E2217B">
              <w:t xml:space="preserve">nepočítajúc </w:t>
            </w:r>
            <w:r w:rsidRPr="002E4FB8">
              <w:t>hlas</w:t>
            </w:r>
            <w:r w:rsidR="00E2217B">
              <w:t>y</w:t>
            </w:r>
            <w:r w:rsidRPr="002E4FB8">
              <w:t xml:space="preserve"> všetkých ostatných akcionárov), ak Odplata za </w:t>
            </w:r>
            <w:r w:rsidR="00EF24B6" w:rsidRPr="002E4FB8">
              <w:t xml:space="preserve">povinný </w:t>
            </w:r>
            <w:r w:rsidRPr="002E4FB8">
              <w:t>predaj presahuje [</w:t>
            </w:r>
            <w:r w:rsidR="004D3015" w:rsidRPr="002E4FB8">
              <w:t>SUMA</w:t>
            </w:r>
            <w:r w:rsidRPr="002E4FB8">
              <w:t>] EUR , ]</w:t>
            </w:r>
          </w:p>
          <w:p w14:paraId="59763A28" w14:textId="56056695" w:rsidR="00D64265" w:rsidRPr="002E4FB8" w:rsidRDefault="00E2217B" w:rsidP="00E2217B">
            <w:pPr>
              <w:pStyle w:val="AOGenNum3List"/>
              <w:numPr>
                <w:ilvl w:val="0"/>
                <w:numId w:val="0"/>
              </w:numPr>
            </w:pPr>
            <w:r>
              <w:t xml:space="preserve">sú </w:t>
            </w:r>
            <w:r w:rsidR="00A12EB5" w:rsidRPr="002E4FB8">
              <w:t xml:space="preserve">všetci ostatní akcionári povinní predať a previesť svoje akcie za rovnakých </w:t>
            </w:r>
            <w:r w:rsidR="00A12EB5" w:rsidRPr="002E4FB8">
              <w:lastRenderedPageBreak/>
              <w:t xml:space="preserve">podmienok (za predpokladu, že zodpovednosť každého akcionára za prevádzkové záruky a podobné spôsoby ochrany súvisiace so záležitosťami Spoločnosti bude </w:t>
            </w:r>
            <w:r w:rsidR="003D2F71" w:rsidRPr="002E4FB8">
              <w:t>individuálna</w:t>
            </w:r>
            <w:r w:rsidR="00A12EB5" w:rsidRPr="002E4FB8">
              <w:t xml:space="preserve"> (a nie spoločn</w:t>
            </w:r>
            <w:r w:rsidR="003D2F71" w:rsidRPr="002E4FB8">
              <w:t>á</w:t>
            </w:r>
            <w:r w:rsidR="00A12EB5" w:rsidRPr="002E4FB8">
              <w:t xml:space="preserve">) na pomernom základe podľa ich podielu na Odplate </w:t>
            </w:r>
            <w:r w:rsidR="003D2F71" w:rsidRPr="002E4FB8">
              <w:t>za</w:t>
            </w:r>
            <w:r w:rsidR="00EF24B6" w:rsidRPr="002E4FB8">
              <w:t xml:space="preserve"> povinný</w:t>
            </w:r>
            <w:r w:rsidR="003D2F71" w:rsidRPr="002E4FB8">
              <w:t xml:space="preserve"> predaj</w:t>
            </w:r>
            <w:r>
              <w:t>)</w:t>
            </w:r>
            <w:r w:rsidR="00A12EB5" w:rsidRPr="002E4FB8">
              <w:t>.</w:t>
            </w:r>
          </w:p>
        </w:tc>
      </w:tr>
      <w:tr w:rsidR="006B3918" w:rsidRPr="002E4FB8" w14:paraId="5193C90F" w14:textId="77777777" w:rsidTr="00FB5551">
        <w:tc>
          <w:tcPr>
            <w:tcW w:w="1130" w:type="pct"/>
          </w:tcPr>
          <w:p w14:paraId="08DCF95F" w14:textId="77777777" w:rsidR="00A65135" w:rsidRPr="002E4FB8" w:rsidRDefault="00A12EB5" w:rsidP="00A34A86">
            <w:pPr>
              <w:pStyle w:val="AOGenNum3List"/>
              <w:tabs>
                <w:tab w:val="clear" w:pos="720"/>
                <w:tab w:val="num" w:pos="567"/>
              </w:tabs>
              <w:ind w:left="426" w:hanging="426"/>
            </w:pPr>
            <w:r w:rsidRPr="002E4FB8">
              <w:t>Ďalšie práva</w:t>
            </w:r>
          </w:p>
        </w:tc>
        <w:tc>
          <w:tcPr>
            <w:tcW w:w="3870" w:type="pct"/>
          </w:tcPr>
          <w:p w14:paraId="2057563B" w14:textId="3CE22132" w:rsidR="00A65135" w:rsidRPr="002E4FB8" w:rsidRDefault="00A12EB5">
            <w:pPr>
              <w:spacing w:before="240"/>
              <w:jc w:val="both"/>
            </w:pPr>
            <w:r w:rsidRPr="002E4FB8">
              <w:t>S Investičnými akciami sú spojené ďalšie práva, ktoré sú uvedené v</w:t>
            </w:r>
            <w:r w:rsidR="00B20A6A" w:rsidRPr="002E4FB8">
              <w:t> </w:t>
            </w:r>
            <w:r w:rsidR="008161FD" w:rsidRPr="002E4FB8">
              <w:t>odseku</w:t>
            </w:r>
            <w:r w:rsidR="00F312E8" w:rsidRPr="002E4FB8">
              <w:t xml:space="preserve"> </w:t>
            </w:r>
            <w:r w:rsidR="00B20A6A" w:rsidRPr="002E4FB8">
              <w:fldChar w:fldCharType="begin"/>
            </w:r>
            <w:r w:rsidR="00B20A6A" w:rsidRPr="002E4FB8">
              <w:instrText xml:space="preserve"> REF _Ref9334348 \r \h </w:instrText>
            </w:r>
            <w:r w:rsidR="002E4FB8">
              <w:instrText xml:space="preserve"> \* MERGEFORMAT </w:instrText>
            </w:r>
            <w:r w:rsidR="00B20A6A" w:rsidRPr="002E4FB8">
              <w:fldChar w:fldCharType="separate"/>
            </w:r>
            <w:r w:rsidR="002E4FB8" w:rsidRPr="002E4FB8">
              <w:t>9</w:t>
            </w:r>
            <w:r w:rsidR="00B20A6A" w:rsidRPr="002E4FB8">
              <w:fldChar w:fldCharType="end"/>
            </w:r>
            <w:r w:rsidRPr="002E4FB8">
              <w:t xml:space="preserve"> (</w:t>
            </w:r>
            <w:r w:rsidR="00F312E8" w:rsidRPr="002E4FB8">
              <w:t>Práva všetkých akcionárov Spoločnosti</w:t>
            </w:r>
            <w:r w:rsidRPr="002E4FB8">
              <w:t>) alebo Prílohe B (v závislosti od okolností), ale</w:t>
            </w:r>
            <w:r w:rsidR="00040EE1" w:rsidRPr="002E4FB8">
              <w:t>,</w:t>
            </w:r>
            <w:r w:rsidRPr="002E4FB8">
              <w:t xml:space="preserve"> aby sa predišlo pochybnostiam, nie sú s nimi spojené žiadne ďalšie ani dodatočné práva, ktoré nie sú vo všeobecnosti </w:t>
            </w:r>
            <w:r w:rsidR="00F312E8" w:rsidRPr="002E4FB8">
              <w:t xml:space="preserve">priznané </w:t>
            </w:r>
            <w:r w:rsidRPr="002E4FB8">
              <w:t>alebo dostupné všetkým ostatným akcionárom.</w:t>
            </w:r>
          </w:p>
        </w:tc>
      </w:tr>
      <w:tr w:rsidR="006B3918" w:rsidRPr="002E4FB8" w14:paraId="4D952499" w14:textId="77777777" w:rsidTr="00FB5551">
        <w:tc>
          <w:tcPr>
            <w:tcW w:w="5000" w:type="pct"/>
            <w:gridSpan w:val="2"/>
          </w:tcPr>
          <w:p w14:paraId="2D95240F" w14:textId="77777777" w:rsidR="00D64265" w:rsidRPr="002E4FB8" w:rsidRDefault="00A12EB5" w:rsidP="00FB5551">
            <w:pPr>
              <w:pStyle w:val="AOGenNum3"/>
              <w:ind w:left="426" w:hanging="426"/>
            </w:pPr>
            <w:bookmarkStart w:id="9" w:name="_Ref9334348"/>
            <w:r w:rsidRPr="002E4FB8">
              <w:t>Práva všetkých akcionárov Spoločnosti</w:t>
            </w:r>
            <w:bookmarkEnd w:id="9"/>
            <w:r w:rsidRPr="002E4FB8">
              <w:t xml:space="preserve"> </w:t>
            </w:r>
          </w:p>
        </w:tc>
      </w:tr>
    </w:tbl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268"/>
        <w:gridCol w:w="7621"/>
      </w:tblGrid>
      <w:tr w:rsidR="006B3918" w:rsidRPr="002E4FB8" w14:paraId="32E2969A" w14:textId="77777777" w:rsidTr="00A46B6A">
        <w:tc>
          <w:tcPr>
            <w:tcW w:w="2268" w:type="dxa"/>
          </w:tcPr>
          <w:p w14:paraId="6DA9D08E" w14:textId="77777777" w:rsidR="00A34A86" w:rsidRPr="002E4FB8" w:rsidRDefault="00A12EB5">
            <w:pPr>
              <w:pStyle w:val="AOGenNum3List"/>
              <w:tabs>
                <w:tab w:val="clear" w:pos="720"/>
                <w:tab w:val="num" w:pos="426"/>
              </w:tabs>
              <w:ind w:left="426" w:hanging="426"/>
            </w:pPr>
            <w:bookmarkStart w:id="10" w:name="_Ref9333686"/>
            <w:r w:rsidRPr="002E4FB8">
              <w:t>Hlasovacie práva</w:t>
            </w:r>
            <w:bookmarkEnd w:id="10"/>
          </w:p>
        </w:tc>
        <w:tc>
          <w:tcPr>
            <w:tcW w:w="7621" w:type="dxa"/>
          </w:tcPr>
          <w:p w14:paraId="26B2C2A9" w14:textId="4A205D8B" w:rsidR="00A34A86" w:rsidRPr="002E4FB8" w:rsidRDefault="00A12EB5">
            <w:pPr>
              <w:spacing w:before="240"/>
              <w:jc w:val="both"/>
            </w:pPr>
            <w:r w:rsidRPr="002E4FB8">
              <w:t xml:space="preserve">S výhradou odseku </w:t>
            </w:r>
            <w:r w:rsidR="007461A3" w:rsidRPr="002E4FB8">
              <w:fldChar w:fldCharType="begin"/>
            </w:r>
            <w:r w:rsidR="007461A3" w:rsidRPr="002E4FB8">
              <w:instrText xml:space="preserve"> REF _Ref9332579 \r \h </w:instrText>
            </w:r>
            <w:r w:rsidR="002E4FB8">
              <w:instrText xml:space="preserve"> \* MERGEFORMAT </w:instrText>
            </w:r>
            <w:r w:rsidR="007461A3" w:rsidRPr="002E4FB8">
              <w:fldChar w:fldCharType="separate"/>
            </w:r>
            <w:r w:rsidR="002E4FB8" w:rsidRPr="002E4FB8">
              <w:t>8.4</w:t>
            </w:r>
            <w:r w:rsidR="007461A3" w:rsidRPr="002E4FB8">
              <w:fldChar w:fldCharType="end"/>
            </w:r>
            <w:r w:rsidRPr="002E4FB8">
              <w:t xml:space="preserve"> (</w:t>
            </w:r>
            <w:r w:rsidR="00F312E8" w:rsidRPr="002E4FB8">
              <w:t>Vyhradené záležitosti</w:t>
            </w:r>
            <w:r w:rsidRPr="002E4FB8">
              <w:t>), hlasovacie práva spojené s</w:t>
            </w:r>
            <w:r w:rsidR="00F312E8" w:rsidRPr="002E4FB8">
              <w:t> </w:t>
            </w:r>
            <w:r w:rsidRPr="002E4FB8">
              <w:t xml:space="preserve">Investičnými akciami sú rovnaké ako hlasovacie práva spojené s ostatnými akciami Spoločnosti a Investor </w:t>
            </w:r>
            <w:r w:rsidR="009F1048" w:rsidRPr="002E4FB8">
              <w:t>bude</w:t>
            </w:r>
            <w:r w:rsidRPr="002E4FB8">
              <w:t xml:space="preserve"> hlasovať spolu s ostatnými akcionármi o všetkých záležitostiach týkajúcich sa Spoločnosti, ako keby išlo o akcie </w:t>
            </w:r>
            <w:r w:rsidR="00040EE1" w:rsidRPr="002E4FB8">
              <w:t>jedného druhu</w:t>
            </w:r>
            <w:r w:rsidRPr="002E4FB8">
              <w:t>.</w:t>
            </w:r>
          </w:p>
        </w:tc>
      </w:tr>
      <w:tr w:rsidR="006B3918" w:rsidRPr="002E4FB8" w14:paraId="3187D2C2" w14:textId="77777777" w:rsidTr="00A46B6A">
        <w:tc>
          <w:tcPr>
            <w:tcW w:w="2268" w:type="dxa"/>
          </w:tcPr>
          <w:p w14:paraId="39B8572E" w14:textId="77777777" w:rsidR="00D64265" w:rsidRPr="002E4FB8" w:rsidRDefault="00A12EB5" w:rsidP="00F312E8">
            <w:pPr>
              <w:pStyle w:val="AOGenNum3List"/>
              <w:tabs>
                <w:tab w:val="clear" w:pos="720"/>
                <w:tab w:val="num" w:pos="426"/>
              </w:tabs>
              <w:ind w:left="426" w:hanging="426"/>
              <w:jc w:val="left"/>
            </w:pPr>
            <w:r w:rsidRPr="002E4FB8">
              <w:t>Prednostné upísanie / financovanie</w:t>
            </w:r>
          </w:p>
        </w:tc>
        <w:tc>
          <w:tcPr>
            <w:tcW w:w="7621" w:type="dxa"/>
          </w:tcPr>
          <w:p w14:paraId="6FF55341" w14:textId="7528D22C" w:rsidR="00D64265" w:rsidRPr="002E4FB8" w:rsidRDefault="00A12EB5" w:rsidP="006A25DC">
            <w:pPr>
              <w:spacing w:before="240"/>
              <w:jc w:val="both"/>
            </w:pPr>
            <w:r w:rsidRPr="002E4FB8">
              <w:t xml:space="preserve">Všetci akcionári </w:t>
            </w:r>
            <w:r w:rsidR="0044223C" w:rsidRPr="002E4FB8">
              <w:t>budú mať</w:t>
            </w:r>
            <w:r w:rsidRPr="002E4FB8">
              <w:t xml:space="preserve"> </w:t>
            </w:r>
            <w:r w:rsidR="007D78E6" w:rsidRPr="002E4FB8">
              <w:rPr>
                <w:i/>
                <w:iCs/>
              </w:rPr>
              <w:t>pro rata</w:t>
            </w:r>
            <w:r w:rsidRPr="002E4FB8">
              <w:t xml:space="preserve"> </w:t>
            </w:r>
            <w:r w:rsidR="00DE7628" w:rsidRPr="002E4FB8">
              <w:t>práv</w:t>
            </w:r>
            <w:r w:rsidR="007D78E6" w:rsidRPr="002E4FB8">
              <w:t>o</w:t>
            </w:r>
            <w:r w:rsidRPr="002E4FB8">
              <w:t xml:space="preserve">, ale nie povinnosť, na základe ich vkladu do základného imania Spoločnosti, podieľať sa na následnom financovaní (vrátane upísania nových akcií alebo poskytnutia konvertibilných úverov) Spoločnosti, </w:t>
            </w:r>
            <w:r w:rsidR="0044223C" w:rsidRPr="002E4FB8">
              <w:t>podliehajúc</w:t>
            </w:r>
            <w:r w:rsidR="00DE7628" w:rsidRPr="002E4FB8">
              <w:t xml:space="preserve"> </w:t>
            </w:r>
            <w:r w:rsidRPr="002E4FB8">
              <w:t>obvyklý</w:t>
            </w:r>
            <w:r w:rsidR="0044223C" w:rsidRPr="002E4FB8">
              <w:t>m</w:t>
            </w:r>
            <w:r w:rsidRPr="002E4FB8">
              <w:t xml:space="preserve"> </w:t>
            </w:r>
            <w:r w:rsidR="0044223C" w:rsidRPr="002E4FB8">
              <w:t>výnimkám</w:t>
            </w:r>
            <w:r w:rsidRPr="002E4FB8">
              <w:t>. Investor môže postúpiť toto právo na svoje pridružené spoločnosti.</w:t>
            </w:r>
          </w:p>
        </w:tc>
      </w:tr>
      <w:tr w:rsidR="006B3918" w:rsidRPr="002E4FB8" w14:paraId="1E904E99" w14:textId="77777777" w:rsidTr="00A46B6A">
        <w:tc>
          <w:tcPr>
            <w:tcW w:w="2268" w:type="dxa"/>
          </w:tcPr>
          <w:p w14:paraId="42AD36EA" w14:textId="21E1D71A" w:rsidR="00D64265" w:rsidRPr="002E4FB8" w:rsidRDefault="00A12EB5" w:rsidP="006A25DC">
            <w:pPr>
              <w:pStyle w:val="AOGenNum3List"/>
              <w:tabs>
                <w:tab w:val="clear" w:pos="720"/>
                <w:tab w:val="num" w:pos="426"/>
              </w:tabs>
              <w:ind w:left="426" w:hanging="426"/>
            </w:pPr>
            <w:r w:rsidRPr="002E4FB8">
              <w:t>Predkupné právo</w:t>
            </w:r>
            <w:r w:rsidR="006A25DC">
              <w:t xml:space="preserve"> (</w:t>
            </w:r>
            <w:proofErr w:type="spellStart"/>
            <w:r w:rsidR="006A25DC" w:rsidRPr="006A25DC">
              <w:rPr>
                <w:i/>
                <w:iCs/>
              </w:rPr>
              <w:t>Right</w:t>
            </w:r>
            <w:proofErr w:type="spellEnd"/>
            <w:r w:rsidR="006A25DC" w:rsidRPr="006A25DC">
              <w:rPr>
                <w:i/>
                <w:iCs/>
              </w:rPr>
              <w:t xml:space="preserve"> of </w:t>
            </w:r>
            <w:proofErr w:type="spellStart"/>
            <w:r w:rsidR="006A25DC" w:rsidRPr="006A25DC">
              <w:rPr>
                <w:i/>
                <w:iCs/>
              </w:rPr>
              <w:t>First</w:t>
            </w:r>
            <w:proofErr w:type="spellEnd"/>
            <w:r w:rsidR="006A25DC" w:rsidRPr="006A25DC">
              <w:rPr>
                <w:i/>
                <w:iCs/>
              </w:rPr>
              <w:t xml:space="preserve"> </w:t>
            </w:r>
            <w:proofErr w:type="spellStart"/>
            <w:r w:rsidR="006A25DC" w:rsidRPr="006A25DC">
              <w:rPr>
                <w:i/>
                <w:iCs/>
              </w:rPr>
              <w:t>Refusal</w:t>
            </w:r>
            <w:proofErr w:type="spellEnd"/>
            <w:r w:rsidR="006A25DC">
              <w:t>)</w:t>
            </w:r>
          </w:p>
        </w:tc>
        <w:tc>
          <w:tcPr>
            <w:tcW w:w="7621" w:type="dxa"/>
          </w:tcPr>
          <w:p w14:paraId="0A209211" w14:textId="202D737D" w:rsidR="00D64265" w:rsidRPr="002E4FB8" w:rsidRDefault="00A12EB5" w:rsidP="006A25DC">
            <w:pPr>
              <w:spacing w:before="240"/>
              <w:jc w:val="both"/>
            </w:pPr>
            <w:r w:rsidRPr="002E4FB8">
              <w:t xml:space="preserve">Všetci akcionári </w:t>
            </w:r>
            <w:r w:rsidR="0044223C" w:rsidRPr="002E4FB8">
              <w:t xml:space="preserve">budú mať </w:t>
            </w:r>
            <w:r w:rsidR="007D78E6" w:rsidRPr="002E4FB8">
              <w:rPr>
                <w:i/>
                <w:iCs/>
              </w:rPr>
              <w:t>pro rata</w:t>
            </w:r>
            <w:r w:rsidRPr="002E4FB8">
              <w:t xml:space="preserve"> právo, ale nie povinnosť, na základe ich vkladov do základného imania Spoločnosti, nadobudnúť od akcionára, ktorý odchádza</w:t>
            </w:r>
            <w:r w:rsidR="002E211C" w:rsidRPr="002E4FB8">
              <w:t xml:space="preserve"> zo Spoločnosti</w:t>
            </w:r>
            <w:r w:rsidRPr="002E4FB8">
              <w:t>, akcie Spoločnosti, ktoré odchádzajúci akcionár zamýšľa previesť na tretiu osobu</w:t>
            </w:r>
            <w:r w:rsidR="002E211C" w:rsidRPr="002E4FB8">
              <w:t xml:space="preserve"> a to</w:t>
            </w:r>
            <w:r w:rsidRPr="002E4FB8">
              <w:t xml:space="preserve"> za rovnakých podmienok (t.</w:t>
            </w:r>
            <w:r w:rsidR="007D78E6" w:rsidRPr="002E4FB8">
              <w:t> </w:t>
            </w:r>
            <w:r w:rsidRPr="002E4FB8">
              <w:t xml:space="preserve">j. </w:t>
            </w:r>
            <w:proofErr w:type="spellStart"/>
            <w:r w:rsidR="006A25DC" w:rsidRPr="006A25DC">
              <w:rPr>
                <w:i/>
                <w:iCs/>
              </w:rPr>
              <w:t>Right</w:t>
            </w:r>
            <w:proofErr w:type="spellEnd"/>
            <w:r w:rsidR="006A25DC" w:rsidRPr="006A25DC">
              <w:rPr>
                <w:i/>
                <w:iCs/>
              </w:rPr>
              <w:t xml:space="preserve"> of </w:t>
            </w:r>
            <w:proofErr w:type="spellStart"/>
            <w:r w:rsidR="006A25DC" w:rsidRPr="006A25DC">
              <w:rPr>
                <w:i/>
                <w:iCs/>
              </w:rPr>
              <w:t>First</w:t>
            </w:r>
            <w:proofErr w:type="spellEnd"/>
            <w:r w:rsidR="006A25DC" w:rsidRPr="006A25DC">
              <w:rPr>
                <w:i/>
                <w:iCs/>
              </w:rPr>
              <w:t xml:space="preserve"> </w:t>
            </w:r>
            <w:proofErr w:type="spellStart"/>
            <w:r w:rsidR="006A25DC" w:rsidRPr="006A25DC">
              <w:rPr>
                <w:i/>
                <w:iCs/>
              </w:rPr>
              <w:t>Refusal</w:t>
            </w:r>
            <w:proofErr w:type="spellEnd"/>
            <w:r w:rsidRPr="002E4FB8">
              <w:t xml:space="preserve">) (s výhradou obvyklých povolených prevodov, vrátane prevodov Investora na jeho pridružené spoločnosti). </w:t>
            </w:r>
          </w:p>
        </w:tc>
      </w:tr>
      <w:tr w:rsidR="006B3918" w:rsidRPr="002E4FB8" w14:paraId="0ADAD13F" w14:textId="77777777" w:rsidTr="00A46B6A">
        <w:tc>
          <w:tcPr>
            <w:tcW w:w="2268" w:type="dxa"/>
          </w:tcPr>
          <w:p w14:paraId="212414CE" w14:textId="1D56FD7C" w:rsidR="00D64265" w:rsidRPr="002E4FB8" w:rsidRDefault="00040EE1" w:rsidP="007D78E6">
            <w:pPr>
              <w:pStyle w:val="AOGenNum3List"/>
              <w:tabs>
                <w:tab w:val="clear" w:pos="720"/>
                <w:tab w:val="num" w:pos="426"/>
              </w:tabs>
              <w:ind w:left="426" w:hanging="426"/>
              <w:jc w:val="left"/>
            </w:pPr>
            <w:r w:rsidRPr="002E4FB8">
              <w:t> Právo pridať sa k predaju (</w:t>
            </w:r>
            <w:r w:rsidRPr="002E4FB8">
              <w:rPr>
                <w:i/>
                <w:iCs/>
              </w:rPr>
              <w:t xml:space="preserve">Tag </w:t>
            </w:r>
            <w:proofErr w:type="spellStart"/>
            <w:r w:rsidRPr="002E4FB8">
              <w:rPr>
                <w:i/>
                <w:iCs/>
              </w:rPr>
              <w:t>Along</w:t>
            </w:r>
            <w:proofErr w:type="spellEnd"/>
            <w:r w:rsidRPr="002E4FB8">
              <w:t>)</w:t>
            </w:r>
          </w:p>
        </w:tc>
        <w:tc>
          <w:tcPr>
            <w:tcW w:w="7621" w:type="dxa"/>
          </w:tcPr>
          <w:p w14:paraId="003EF8C8" w14:textId="1F16DB45" w:rsidR="008E5386" w:rsidRPr="002E4FB8" w:rsidRDefault="00A12EB5">
            <w:pPr>
              <w:spacing w:before="240"/>
              <w:jc w:val="both"/>
            </w:pPr>
            <w:r w:rsidRPr="002E4FB8">
              <w:t xml:space="preserve">S výhradou </w:t>
            </w:r>
            <w:r w:rsidR="00C22B9A" w:rsidRPr="002E4FB8">
              <w:t xml:space="preserve">Likvidačnej preferencie, </w:t>
            </w:r>
            <w:r w:rsidRPr="002E4FB8">
              <w:t xml:space="preserve">Predkupného práva [a </w:t>
            </w:r>
            <w:r w:rsidR="00076C83" w:rsidRPr="002E4FB8">
              <w:t xml:space="preserve">Povinnosti </w:t>
            </w:r>
            <w:r w:rsidR="00040EE1" w:rsidRPr="002E4FB8">
              <w:t>pridať sa k predaju</w:t>
            </w:r>
            <w:r w:rsidRPr="002E4FB8">
              <w:t>], všetci akcionári budú mať právo pridať sa k predaju tak, že ak ktorýkoľvek akcionár alebo skupina akcionárov má možnosť predať svoje akcie (alebo akúkoľvek ich časť) [a takéto akcie predstavujú aspoň [</w:t>
            </w:r>
            <w:r w:rsidR="00C22B9A" w:rsidRPr="002E4FB8">
              <w:t>PERCENTO</w:t>
            </w:r>
            <w:r w:rsidRPr="002E4FB8">
              <w:t xml:space="preserve">] % základného imania Spoločnosti], ostatní akcionári musia mať možnosť predať pomerný podiel svojich akcií (takýto pomerný podiel </w:t>
            </w:r>
            <w:r w:rsidR="007D78E6" w:rsidRPr="002E4FB8">
              <w:t xml:space="preserve">sa </w:t>
            </w:r>
            <w:r w:rsidRPr="002E4FB8">
              <w:t>urč</w:t>
            </w:r>
            <w:r w:rsidR="007D78E6" w:rsidRPr="002E4FB8">
              <w:t>í</w:t>
            </w:r>
            <w:r w:rsidRPr="002E4FB8">
              <w:t xml:space="preserve"> na základe podielu akcií, ktoré majú byť predané predávajúcimi akcionármi v</w:t>
            </w:r>
            <w:r w:rsidR="007D78E6" w:rsidRPr="002E4FB8">
              <w:t> </w:t>
            </w:r>
            <w:r w:rsidRPr="002E4FB8">
              <w:t>po</w:t>
            </w:r>
            <w:r w:rsidR="007D78E6" w:rsidRPr="002E4FB8">
              <w:t>me</w:t>
            </w:r>
            <w:r w:rsidRPr="002E4FB8">
              <w:t>r</w:t>
            </w:r>
            <w:r w:rsidR="007D78E6" w:rsidRPr="002E4FB8">
              <w:t xml:space="preserve">e </w:t>
            </w:r>
            <w:r w:rsidRPr="002E4FB8">
              <w:t>k všetkým akciám, ktoré vlastnia predávajúci akcionári)</w:t>
            </w:r>
            <w:r w:rsidR="00894F56" w:rsidRPr="002E4FB8">
              <w:t xml:space="preserve"> a to</w:t>
            </w:r>
            <w:r w:rsidRPr="002E4FB8">
              <w:t xml:space="preserve"> za rovnakých podmienok a za rovnakú cenu.</w:t>
            </w:r>
          </w:p>
        </w:tc>
      </w:tr>
      <w:tr w:rsidR="006B3918" w:rsidRPr="002E4FB8" w14:paraId="7611F3CF" w14:textId="77777777" w:rsidTr="00A46B6A">
        <w:tc>
          <w:tcPr>
            <w:tcW w:w="2268" w:type="dxa"/>
          </w:tcPr>
          <w:p w14:paraId="7E45FDF6" w14:textId="25D19E7E" w:rsidR="008E5386" w:rsidRPr="002E4FB8" w:rsidRDefault="008E5386" w:rsidP="00FB5551">
            <w:pPr>
              <w:pStyle w:val="AOGenNum3"/>
              <w:tabs>
                <w:tab w:val="clear" w:pos="720"/>
              </w:tabs>
              <w:ind w:left="426" w:hanging="426"/>
            </w:pPr>
            <w:r w:rsidRPr="002E4FB8">
              <w:t>[Obmedzenie dedičstva]</w:t>
            </w:r>
          </w:p>
          <w:p w14:paraId="0FB37FC4" w14:textId="77777777" w:rsidR="00AC1415" w:rsidRPr="002E4FB8" w:rsidRDefault="00AC1415" w:rsidP="00E55E66">
            <w:pPr>
              <w:pStyle w:val="AOGenNum3List"/>
              <w:numPr>
                <w:ilvl w:val="0"/>
                <w:numId w:val="0"/>
              </w:numPr>
              <w:ind w:left="720" w:hanging="720"/>
            </w:pPr>
          </w:p>
          <w:p w14:paraId="079A2766" w14:textId="77777777" w:rsidR="00A65135" w:rsidRPr="002E4FB8" w:rsidRDefault="00A12EB5" w:rsidP="00FB5551">
            <w:pPr>
              <w:pStyle w:val="AOGenNum3"/>
              <w:tabs>
                <w:tab w:val="clear" w:pos="720"/>
              </w:tabs>
              <w:ind w:left="426" w:hanging="426"/>
            </w:pPr>
            <w:r w:rsidRPr="002E4FB8">
              <w:t>Konverzia Investičných akcií</w:t>
            </w:r>
          </w:p>
        </w:tc>
        <w:tc>
          <w:tcPr>
            <w:tcW w:w="7621" w:type="dxa"/>
          </w:tcPr>
          <w:p w14:paraId="5E2CD567" w14:textId="10F88C89" w:rsidR="008E5386" w:rsidRPr="002E4FB8" w:rsidRDefault="008E5386">
            <w:pPr>
              <w:spacing w:before="240"/>
              <w:jc w:val="both"/>
            </w:pPr>
            <w:r w:rsidRPr="002E4FB8">
              <w:t xml:space="preserve">[Investičné akcie [nie] sú predmetom </w:t>
            </w:r>
            <w:r w:rsidR="007F3B57" w:rsidRPr="002E4FB8">
              <w:t>dedenia</w:t>
            </w:r>
            <w:r w:rsidR="008B2FBB" w:rsidRPr="002E4FB8">
              <w:t>.</w:t>
            </w:r>
            <w:r w:rsidRPr="002E4FB8">
              <w:t>]</w:t>
            </w:r>
            <w:r w:rsidR="008B2FBB" w:rsidRPr="002E4FB8">
              <w:t xml:space="preserve"> [Ak je dedenie vylúčené, po smrti akcionára prechádzajú jeho akcie na Spoločnosť</w:t>
            </w:r>
            <w:r w:rsidR="00317756" w:rsidRPr="002E4FB8">
              <w:t>,</w:t>
            </w:r>
            <w:r w:rsidR="008B2FBB" w:rsidRPr="002E4FB8">
              <w:t xml:space="preserve"> ktorá je povinná vyplatiť dedičom akcionára hodnotu jeho akcií vypočítanú ako [</w:t>
            </w:r>
            <w:r w:rsidR="008B2FBB" w:rsidRPr="002E4FB8">
              <w:sym w:font="Webdings" w:char="F03D"/>
            </w:r>
            <w:r w:rsidR="008B2FBB" w:rsidRPr="002E4FB8">
              <w:t>]]</w:t>
            </w:r>
          </w:p>
          <w:p w14:paraId="00D61417" w14:textId="77777777" w:rsidR="008B2FBB" w:rsidRPr="002E4FB8" w:rsidRDefault="008B2FBB" w:rsidP="00E55E66">
            <w:pPr>
              <w:pStyle w:val="AONormal"/>
            </w:pPr>
          </w:p>
          <w:p w14:paraId="3FE616D0" w14:textId="184F46E6" w:rsidR="00D14F0F" w:rsidRPr="002E4FB8" w:rsidRDefault="00A12EB5">
            <w:pPr>
              <w:spacing w:before="240"/>
              <w:jc w:val="both"/>
            </w:pPr>
            <w:r w:rsidRPr="002E4FB8">
              <w:t>Po upísaní akcií v rámci verejnej ponuky</w:t>
            </w:r>
            <w:r w:rsidR="004C73B4" w:rsidRPr="002E4FB8">
              <w:t xml:space="preserve"> </w:t>
            </w:r>
            <w:r w:rsidR="00040EE1" w:rsidRPr="002E4FB8">
              <w:t xml:space="preserve">akcií </w:t>
            </w:r>
            <w:r w:rsidR="004C73B4" w:rsidRPr="002E4FB8">
              <w:t>(</w:t>
            </w:r>
            <w:r w:rsidRPr="002E4FB8">
              <w:t>ktorá bola vopred schválená v súlade s</w:t>
            </w:r>
            <w:r w:rsidR="004C73B4" w:rsidRPr="002E4FB8">
              <w:t> </w:t>
            </w:r>
            <w:r w:rsidR="00040EE1" w:rsidRPr="002E4FB8">
              <w:t>týmto dokumentom</w:t>
            </w:r>
            <w:r w:rsidRPr="002E4FB8">
              <w:t xml:space="preserve">), sa všetky Investičné akcie zmenia (alebo sa budú považovať za zmenené) na kmeňové akcie Spoločnosti. </w:t>
            </w:r>
          </w:p>
          <w:p w14:paraId="7905FEEE" w14:textId="77777777" w:rsidR="00D14F0F" w:rsidRPr="002E4FB8" w:rsidRDefault="00534B2B">
            <w:pPr>
              <w:spacing w:before="240"/>
              <w:jc w:val="both"/>
            </w:pPr>
            <w:r w:rsidRPr="002E4FB8">
              <w:t>K momentu konverzie</w:t>
            </w:r>
            <w:r w:rsidR="00A12EB5" w:rsidRPr="002E4FB8">
              <w:t xml:space="preserve"> Investičných akcií musia byť vyplatené všetky </w:t>
            </w:r>
            <w:r w:rsidRPr="002E4FB8">
              <w:t>schválené</w:t>
            </w:r>
            <w:r w:rsidR="00A12EB5" w:rsidRPr="002E4FB8">
              <w:t xml:space="preserve">, ale nevyplatené dividendy, alebo sa všetky </w:t>
            </w:r>
            <w:r w:rsidRPr="002E4FB8">
              <w:t>schválené</w:t>
            </w:r>
            <w:r w:rsidR="00A12EB5" w:rsidRPr="002E4FB8">
              <w:t xml:space="preserve">, ale nevyplatené dividendy spojené s Investičnými akciami musia zmeniť na také množstvo kmeňových akcií, ktoré sa určí ako: (i) suma </w:t>
            </w:r>
            <w:r w:rsidRPr="002E4FB8">
              <w:t>schválených</w:t>
            </w:r>
            <w:r w:rsidR="00A12EB5" w:rsidRPr="002E4FB8">
              <w:t>, ale nevyplatených dividend prislúchajúcich k Investičným akciám vydelená (ii) Sumou investície na jednu Investičnú akciu.</w:t>
            </w:r>
          </w:p>
        </w:tc>
      </w:tr>
      <w:tr w:rsidR="006B3918" w:rsidRPr="002E4FB8" w14:paraId="1F043F15" w14:textId="77777777" w:rsidTr="00A46B6A">
        <w:tc>
          <w:tcPr>
            <w:tcW w:w="2268" w:type="dxa"/>
          </w:tcPr>
          <w:p w14:paraId="29C33613" w14:textId="77777777" w:rsidR="00333AE7" w:rsidRPr="002E4FB8" w:rsidRDefault="00A12EB5" w:rsidP="00FB5551">
            <w:pPr>
              <w:pStyle w:val="AOGenNum3"/>
              <w:tabs>
                <w:tab w:val="clear" w:pos="720"/>
                <w:tab w:val="num" w:pos="426"/>
              </w:tabs>
              <w:ind w:left="426" w:hanging="426"/>
            </w:pPr>
            <w:r w:rsidRPr="002E4FB8">
              <w:lastRenderedPageBreak/>
              <w:t xml:space="preserve">Dividendy </w:t>
            </w:r>
          </w:p>
        </w:tc>
        <w:tc>
          <w:tcPr>
            <w:tcW w:w="7621" w:type="dxa"/>
          </w:tcPr>
          <w:p w14:paraId="40FE43B4" w14:textId="345F9656" w:rsidR="00D14F0F" w:rsidRPr="002E4FB8" w:rsidRDefault="00A12EB5" w:rsidP="00FB5551">
            <w:pPr>
              <w:spacing w:before="240"/>
              <w:jc w:val="both"/>
            </w:pPr>
            <w:r w:rsidRPr="002E4FB8">
              <w:t xml:space="preserve">[Od Spoločnosti sa neočakáva, že by do </w:t>
            </w:r>
            <w:r w:rsidR="00040EE1" w:rsidRPr="002E4FB8">
              <w:t xml:space="preserve">Udalosti likvidácie </w:t>
            </w:r>
            <w:r w:rsidRPr="002E4FB8">
              <w:t>vyplatila nejaké dividendy.]</w:t>
            </w:r>
          </w:p>
          <w:p w14:paraId="75783132" w14:textId="4DA82F66" w:rsidR="00D14F0F" w:rsidRPr="002E4FB8" w:rsidRDefault="00A12EB5" w:rsidP="00FB5551">
            <w:pPr>
              <w:spacing w:before="240"/>
              <w:jc w:val="both"/>
            </w:pPr>
            <w:r w:rsidRPr="002E4FB8">
              <w:t xml:space="preserve">[Prípadné dividendy môžu byť vyplatené len po schválení v súlade </w:t>
            </w:r>
            <w:r w:rsidR="00120761" w:rsidRPr="002E4FB8">
              <w:t xml:space="preserve">s </w:t>
            </w:r>
            <w:r w:rsidR="00040EE1" w:rsidRPr="002E4FB8">
              <w:t>týmto dokumentom</w:t>
            </w:r>
            <w:r w:rsidRPr="002E4FB8">
              <w:t>.]</w:t>
            </w:r>
          </w:p>
        </w:tc>
      </w:tr>
      <w:tr w:rsidR="006B3918" w:rsidRPr="002E4FB8" w14:paraId="5C2B0B97" w14:textId="77777777" w:rsidTr="00A46B6A">
        <w:tc>
          <w:tcPr>
            <w:tcW w:w="2268" w:type="dxa"/>
          </w:tcPr>
          <w:p w14:paraId="00F4BC1C" w14:textId="77777777" w:rsidR="00D64265" w:rsidRPr="002E4FB8" w:rsidRDefault="00E87402" w:rsidP="00FB5551">
            <w:pPr>
              <w:pStyle w:val="AOGenNum3"/>
              <w:tabs>
                <w:tab w:val="clear" w:pos="720"/>
                <w:tab w:val="num" w:pos="426"/>
              </w:tabs>
              <w:ind w:left="426" w:hanging="426"/>
            </w:pPr>
            <w:r w:rsidRPr="002E4FB8">
              <w:t>Obmedzujúce opatrenia a záväzky</w:t>
            </w:r>
          </w:p>
        </w:tc>
        <w:tc>
          <w:tcPr>
            <w:tcW w:w="7621" w:type="dxa"/>
          </w:tcPr>
          <w:p w14:paraId="1EC501DB" w14:textId="50234D29" w:rsidR="00E24203" w:rsidRPr="002E4FB8" w:rsidRDefault="00E24203" w:rsidP="00FB5551">
            <w:pPr>
              <w:spacing w:before="240"/>
              <w:jc w:val="both"/>
            </w:pPr>
            <w:r w:rsidRPr="002E4FB8">
              <w:t xml:space="preserve">Dovtedy, </w:t>
            </w:r>
            <w:r w:rsidR="00C41129" w:rsidRPr="002E4FB8">
              <w:t xml:space="preserve">pokiaľ </w:t>
            </w:r>
            <w:r w:rsidR="007F3B57" w:rsidRPr="002E4FB8">
              <w:t>má</w:t>
            </w:r>
            <w:r w:rsidRPr="002E4FB8">
              <w:t xml:space="preserve"> príslušný Zakladateľ priamy alebo nepriamy </w:t>
            </w:r>
            <w:r w:rsidR="007F3B57" w:rsidRPr="002E4FB8">
              <w:t>podiel</w:t>
            </w:r>
            <w:r w:rsidRPr="002E4FB8">
              <w:t xml:space="preserve"> aspoň [PERCENTO]% </w:t>
            </w:r>
            <w:r w:rsidR="007F3B57" w:rsidRPr="002E4FB8">
              <w:t xml:space="preserve">na </w:t>
            </w:r>
            <w:r w:rsidR="00AF05C1" w:rsidRPr="002E4FB8">
              <w:t>z</w:t>
            </w:r>
            <w:r w:rsidRPr="002E4FB8">
              <w:t>ákladn</w:t>
            </w:r>
            <w:r w:rsidR="007F3B57" w:rsidRPr="002E4FB8">
              <w:t>om</w:t>
            </w:r>
            <w:r w:rsidRPr="002E4FB8">
              <w:t xml:space="preserve"> iman</w:t>
            </w:r>
            <w:r w:rsidR="007F3B57" w:rsidRPr="002E4FB8">
              <w:t>í</w:t>
            </w:r>
            <w:r w:rsidRPr="002E4FB8">
              <w:t xml:space="preserve"> Spoločnosti, alebo </w:t>
            </w:r>
            <w:r w:rsidR="007F3B57" w:rsidRPr="002E4FB8">
              <w:t xml:space="preserve">pokiaľ je </w:t>
            </w:r>
            <w:r w:rsidRPr="002E4FB8">
              <w:t xml:space="preserve">Zakladateľ vo funkcii [v </w:t>
            </w:r>
            <w:proofErr w:type="spellStart"/>
            <w:r w:rsidR="007F3B57" w:rsidRPr="002E4FB8">
              <w:t>korporátnom</w:t>
            </w:r>
            <w:proofErr w:type="spellEnd"/>
            <w:r w:rsidRPr="002E4FB8">
              <w:t xml:space="preserve"> orgáne Spoločnosti] [alebo ako [OPIS] </w:t>
            </w:r>
            <w:r w:rsidR="005F43B1" w:rsidRPr="002E4FB8">
              <w:t>riaditeľ</w:t>
            </w:r>
            <w:r w:rsidRPr="002E4FB8">
              <w:t xml:space="preserve"> ];</w:t>
            </w:r>
          </w:p>
          <w:p w14:paraId="47E1297B" w14:textId="16669906" w:rsidR="00367303" w:rsidRPr="002E4FB8" w:rsidRDefault="00E24203" w:rsidP="00E55E66">
            <w:pPr>
              <w:pStyle w:val="Odstavecseseznamem"/>
              <w:numPr>
                <w:ilvl w:val="2"/>
                <w:numId w:val="6"/>
              </w:numPr>
              <w:spacing w:before="240"/>
              <w:jc w:val="both"/>
            </w:pPr>
            <w:r w:rsidRPr="002E4FB8">
              <w:rPr>
                <w:rFonts w:ascii="Times New Roman" w:hAnsi="Times New Roman" w:cs="Times New Roman"/>
              </w:rPr>
              <w:t xml:space="preserve">tento Zakladateľ </w:t>
            </w:r>
            <w:r w:rsidR="00C41129" w:rsidRPr="002E4FB8">
              <w:rPr>
                <w:rFonts w:ascii="Times New Roman" w:hAnsi="Times New Roman" w:cs="Times New Roman"/>
              </w:rPr>
              <w:t>súhlasí</w:t>
            </w:r>
            <w:r w:rsidR="00A12EB5" w:rsidRPr="002E4FB8">
              <w:rPr>
                <w:rFonts w:ascii="Times New Roman" w:hAnsi="Times New Roman" w:cs="Times New Roman"/>
              </w:rPr>
              <w:t xml:space="preserve"> s tým, že bud</w:t>
            </w:r>
            <w:r w:rsidRPr="002E4FB8">
              <w:rPr>
                <w:rFonts w:ascii="Times New Roman" w:hAnsi="Times New Roman" w:cs="Times New Roman"/>
              </w:rPr>
              <w:t>e</w:t>
            </w:r>
            <w:r w:rsidR="00A12EB5" w:rsidRPr="002E4FB8">
              <w:rPr>
                <w:rFonts w:ascii="Times New Roman" w:hAnsi="Times New Roman" w:cs="Times New Roman"/>
              </w:rPr>
              <w:t xml:space="preserve"> venovať celý svoj pracovný čas a pozornosť Spoločnosti a nebud</w:t>
            </w:r>
            <w:r w:rsidRPr="002E4FB8">
              <w:rPr>
                <w:rFonts w:ascii="Times New Roman" w:hAnsi="Times New Roman" w:cs="Times New Roman"/>
              </w:rPr>
              <w:t>e</w:t>
            </w:r>
            <w:r w:rsidR="00A12EB5" w:rsidRPr="002E4FB8">
              <w:rPr>
                <w:rFonts w:ascii="Times New Roman" w:hAnsi="Times New Roman" w:cs="Times New Roman"/>
              </w:rPr>
              <w:t xml:space="preserve"> vykonávať ďalšie činnosti bez súhlasu Investora</w:t>
            </w:r>
            <w:r w:rsidRPr="002E4FB8">
              <w:rPr>
                <w:rFonts w:ascii="Times New Roman" w:hAnsi="Times New Roman" w:cs="Times New Roman"/>
              </w:rPr>
              <w:t>; a</w:t>
            </w:r>
            <w:r w:rsidR="00A12EB5" w:rsidRPr="002E4FB8">
              <w:rPr>
                <w:rFonts w:ascii="Times New Roman" w:hAnsi="Times New Roman" w:cs="Times New Roman"/>
              </w:rPr>
              <w:t xml:space="preserve"> </w:t>
            </w:r>
          </w:p>
          <w:p w14:paraId="01110652" w14:textId="022B9AB6" w:rsidR="00E24203" w:rsidRPr="002E4FB8" w:rsidRDefault="00E24203" w:rsidP="00E55E66">
            <w:pPr>
              <w:pStyle w:val="Odstavecseseznamem"/>
              <w:numPr>
                <w:ilvl w:val="2"/>
                <w:numId w:val="6"/>
              </w:numPr>
              <w:spacing w:before="240"/>
              <w:jc w:val="both"/>
            </w:pPr>
            <w:r w:rsidRPr="002E4FB8">
              <w:rPr>
                <w:rFonts w:ascii="Times New Roman" w:hAnsi="Times New Roman" w:cs="Times New Roman"/>
              </w:rPr>
              <w:t>a</w:t>
            </w:r>
            <w:r w:rsidR="00C41129" w:rsidRPr="002E4FB8">
              <w:rPr>
                <w:rFonts w:ascii="Times New Roman" w:hAnsi="Times New Roman" w:cs="Times New Roman"/>
              </w:rPr>
              <w:t> po dobu</w:t>
            </w:r>
            <w:r w:rsidRPr="002E4FB8">
              <w:rPr>
                <w:rFonts w:ascii="Times New Roman" w:hAnsi="Times New Roman" w:cs="Times New Roman"/>
              </w:rPr>
              <w:t xml:space="preserve"> [</w:t>
            </w:r>
            <w:r w:rsidR="00C45F6C" w:rsidRPr="002E4FB8">
              <w:rPr>
                <w:rFonts w:ascii="Times New Roman" w:hAnsi="Times New Roman" w:cs="Times New Roman"/>
              </w:rPr>
              <w:t>POČET</w:t>
            </w:r>
            <w:r w:rsidRPr="002E4FB8">
              <w:rPr>
                <w:rFonts w:ascii="Times New Roman" w:hAnsi="Times New Roman" w:cs="Times New Roman"/>
              </w:rPr>
              <w:t>] rok</w:t>
            </w:r>
            <w:r w:rsidR="007F6AED" w:rsidRPr="002E4FB8">
              <w:rPr>
                <w:rFonts w:ascii="Times New Roman" w:hAnsi="Times New Roman" w:cs="Times New Roman"/>
              </w:rPr>
              <w:t>[</w:t>
            </w:r>
            <w:proofErr w:type="spellStart"/>
            <w:r w:rsidR="007F6AED" w:rsidRPr="002E4FB8">
              <w:rPr>
                <w:rFonts w:ascii="Times New Roman" w:hAnsi="Times New Roman" w:cs="Times New Roman"/>
              </w:rPr>
              <w:t>ov</w:t>
            </w:r>
            <w:proofErr w:type="spellEnd"/>
            <w:r w:rsidR="007F6AED" w:rsidRPr="002E4FB8">
              <w:rPr>
                <w:rFonts w:ascii="Times New Roman" w:hAnsi="Times New Roman" w:cs="Times New Roman"/>
              </w:rPr>
              <w:t>]</w:t>
            </w:r>
            <w:r w:rsidRPr="002E4FB8">
              <w:rPr>
                <w:rFonts w:ascii="Times New Roman" w:hAnsi="Times New Roman" w:cs="Times New Roman"/>
              </w:rPr>
              <w:t xml:space="preserve"> </w:t>
            </w:r>
            <w:r w:rsidR="00C45F6C" w:rsidRPr="002E4FB8">
              <w:rPr>
                <w:rFonts w:ascii="Times New Roman" w:hAnsi="Times New Roman" w:cs="Times New Roman"/>
              </w:rPr>
              <w:t>po skončení tohto vzťahu</w:t>
            </w:r>
            <w:r w:rsidRPr="002E4FB8">
              <w:rPr>
                <w:rFonts w:ascii="Times New Roman" w:hAnsi="Times New Roman" w:cs="Times New Roman"/>
              </w:rPr>
              <w:t xml:space="preserve"> bude Investor </w:t>
            </w:r>
            <w:r w:rsidR="00DB6C70" w:rsidRPr="002E4FB8">
              <w:rPr>
                <w:rFonts w:ascii="Times New Roman" w:hAnsi="Times New Roman" w:cs="Times New Roman"/>
              </w:rPr>
              <w:t xml:space="preserve">podliehať </w:t>
            </w:r>
            <w:r w:rsidR="00C221A5" w:rsidRPr="002E4FB8">
              <w:rPr>
                <w:rFonts w:ascii="Times New Roman" w:hAnsi="Times New Roman" w:cs="Times New Roman"/>
              </w:rPr>
              <w:t>bežnému</w:t>
            </w:r>
            <w:r w:rsidR="00C45F6C" w:rsidRPr="002E4FB8">
              <w:rPr>
                <w:rFonts w:ascii="Times New Roman" w:hAnsi="Times New Roman" w:cs="Times New Roman"/>
              </w:rPr>
              <w:t xml:space="preserve"> zákaz</w:t>
            </w:r>
            <w:r w:rsidR="00C221A5" w:rsidRPr="002E4FB8">
              <w:rPr>
                <w:rFonts w:ascii="Times New Roman" w:hAnsi="Times New Roman" w:cs="Times New Roman"/>
              </w:rPr>
              <w:t>u</w:t>
            </w:r>
            <w:r w:rsidR="00C45F6C" w:rsidRPr="002E4FB8">
              <w:rPr>
                <w:rFonts w:ascii="Times New Roman" w:hAnsi="Times New Roman" w:cs="Times New Roman"/>
              </w:rPr>
              <w:t xml:space="preserve"> konkurencie</w:t>
            </w:r>
            <w:r w:rsidR="00DB6C70" w:rsidRPr="002E4FB8">
              <w:rPr>
                <w:rFonts w:ascii="Times New Roman" w:hAnsi="Times New Roman" w:cs="Times New Roman"/>
              </w:rPr>
              <w:t xml:space="preserve"> </w:t>
            </w:r>
            <w:r w:rsidR="00C45F6C" w:rsidRPr="002E4FB8">
              <w:rPr>
                <w:rFonts w:ascii="Times New Roman" w:hAnsi="Times New Roman" w:cs="Times New Roman"/>
              </w:rPr>
              <w:t>zákazu navádzania</w:t>
            </w:r>
            <w:r w:rsidR="00DB6C70" w:rsidRPr="002E4FB8">
              <w:rPr>
                <w:rFonts w:ascii="Times New Roman" w:hAnsi="Times New Roman" w:cs="Times New Roman"/>
              </w:rPr>
              <w:t>.</w:t>
            </w:r>
          </w:p>
          <w:p w14:paraId="24012D14" w14:textId="676BFE16" w:rsidR="00D64265" w:rsidRPr="002E4FB8" w:rsidRDefault="00A12EB5" w:rsidP="00FB5551">
            <w:pPr>
              <w:spacing w:before="240"/>
              <w:jc w:val="both"/>
            </w:pPr>
            <w:r w:rsidRPr="002E4FB8">
              <w:t>Porušenie ktoréhokoľvek z vyššie uvedených obmedzujúcich opatrení a záväzkov ktorýmkoľvek zo Zakladateľov bude mať navyše za následok prepustenie takéhoto Zakladateľa z oprávnených dôvodov a príslušný Súčasný akcionár (</w:t>
            </w:r>
            <w:r w:rsidR="00D9008D" w:rsidRPr="002E4FB8">
              <w:t>ktorý je</w:t>
            </w:r>
            <w:r w:rsidR="005E1B31" w:rsidRPr="002E4FB8">
              <w:t xml:space="preserve"> Zakladateľ</w:t>
            </w:r>
            <w:r w:rsidR="00D9008D" w:rsidRPr="002E4FB8">
              <w:t>om</w:t>
            </w:r>
            <w:r w:rsidR="005E1B31" w:rsidRPr="002E4FB8">
              <w:t xml:space="preserve"> alebo je </w:t>
            </w:r>
            <w:r w:rsidRPr="002E4FB8">
              <w:t>ovládaný takýmto Zakladateľom) sa bude považovať za tzv. „</w:t>
            </w:r>
            <w:proofErr w:type="spellStart"/>
            <w:r w:rsidRPr="002E4FB8">
              <w:t>Bad</w:t>
            </w:r>
            <w:proofErr w:type="spellEnd"/>
            <w:r w:rsidRPr="002E4FB8">
              <w:t xml:space="preserve"> </w:t>
            </w:r>
            <w:proofErr w:type="spellStart"/>
            <w:r w:rsidRPr="002E4FB8">
              <w:t>Leaver</w:t>
            </w:r>
            <w:proofErr w:type="spellEnd"/>
            <w:r w:rsidRPr="002E4FB8">
              <w:t>“ (</w:t>
            </w:r>
            <w:proofErr w:type="spellStart"/>
            <w:r w:rsidR="00472A51" w:rsidRPr="002E4FB8">
              <w:t>t.j</w:t>
            </w:r>
            <w:proofErr w:type="spellEnd"/>
            <w:r w:rsidR="00472A51" w:rsidRPr="002E4FB8">
              <w:t xml:space="preserve">. </w:t>
            </w:r>
            <w:r w:rsidR="00EB1621" w:rsidRPr="002E4FB8">
              <w:t>A</w:t>
            </w:r>
            <w:r w:rsidR="00040EE1" w:rsidRPr="002E4FB8">
              <w:t>kcionár odchádzajúci v porušení</w:t>
            </w:r>
            <w:r w:rsidRPr="002E4FB8">
              <w:t>).</w:t>
            </w:r>
          </w:p>
        </w:tc>
      </w:tr>
      <w:tr w:rsidR="006B3918" w:rsidRPr="002E4FB8" w14:paraId="57809A2F" w14:textId="77777777" w:rsidTr="00A46B6A">
        <w:tc>
          <w:tcPr>
            <w:tcW w:w="2268" w:type="dxa"/>
          </w:tcPr>
          <w:p w14:paraId="7A6889F3" w14:textId="77777777" w:rsidR="00D64265" w:rsidRPr="002E4FB8" w:rsidRDefault="00A12EB5" w:rsidP="00FB5551">
            <w:pPr>
              <w:pStyle w:val="AOGenNum3"/>
              <w:tabs>
                <w:tab w:val="clear" w:pos="720"/>
                <w:tab w:val="num" w:pos="426"/>
              </w:tabs>
              <w:ind w:left="426" w:hanging="426"/>
            </w:pPr>
            <w:bookmarkStart w:id="11" w:name="_Ref15910717"/>
            <w:r w:rsidRPr="002E4FB8">
              <w:t>Ochranná doba</w:t>
            </w:r>
            <w:bookmarkEnd w:id="11"/>
          </w:p>
        </w:tc>
        <w:tc>
          <w:tcPr>
            <w:tcW w:w="7621" w:type="dxa"/>
          </w:tcPr>
          <w:p w14:paraId="17813746" w14:textId="2A7C2435" w:rsidR="00D64265" w:rsidRPr="002E4FB8" w:rsidRDefault="00A12EB5" w:rsidP="00FB5551">
            <w:pPr>
              <w:spacing w:before="240"/>
              <w:jc w:val="both"/>
            </w:pPr>
            <w:r w:rsidRPr="002E4FB8">
              <w:t>Zavedie sa ochranná doba [</w:t>
            </w:r>
            <w:r w:rsidR="00637944" w:rsidRPr="002E4FB8">
              <w:t>POČET</w:t>
            </w:r>
            <w:r w:rsidRPr="002E4FB8">
              <w:t>] rok</w:t>
            </w:r>
            <w:r w:rsidR="00557BAF" w:rsidRPr="002E4FB8">
              <w:t>[y]</w:t>
            </w:r>
            <w:r w:rsidRPr="002E4FB8">
              <w:t xml:space="preserve"> od </w:t>
            </w:r>
            <w:r w:rsidR="00EB1621" w:rsidRPr="002E4FB8">
              <w:t xml:space="preserve">Uzavretia </w:t>
            </w:r>
            <w:r w:rsidRPr="002E4FB8">
              <w:t>transakcie (</w:t>
            </w:r>
            <w:r w:rsidRPr="002E4FB8">
              <w:rPr>
                <w:b/>
              </w:rPr>
              <w:t>Ochranná doba</w:t>
            </w:r>
            <w:r w:rsidRPr="002E4FB8">
              <w:t xml:space="preserve">). S výhradou obvyklých povolených prevodov, nie je povolené žiadne nakladanie </w:t>
            </w:r>
            <w:r w:rsidR="000F21F6" w:rsidRPr="002E4FB8">
              <w:t xml:space="preserve">s </w:t>
            </w:r>
            <w:r w:rsidRPr="002E4FB8">
              <w:t xml:space="preserve">priamym alebo nepriamym </w:t>
            </w:r>
            <w:r w:rsidR="004D2F52" w:rsidRPr="002E4FB8">
              <w:t>podielom ktoréhokoľvek zo</w:t>
            </w:r>
            <w:r w:rsidRPr="002E4FB8">
              <w:t xml:space="preserve"> Zakladateľov v Spoločnosti[, ktoré by malo za následok, že by (priam</w:t>
            </w:r>
            <w:r w:rsidR="004D2F52" w:rsidRPr="002E4FB8">
              <w:t>y</w:t>
            </w:r>
            <w:r w:rsidRPr="002E4FB8">
              <w:t xml:space="preserve"> alebo nepriam</w:t>
            </w:r>
            <w:r w:rsidR="004D2F52" w:rsidRPr="002E4FB8">
              <w:t>y</w:t>
            </w:r>
            <w:r w:rsidRPr="002E4FB8">
              <w:t xml:space="preserve">) podiel </w:t>
            </w:r>
            <w:r w:rsidR="004D2F52" w:rsidRPr="002E4FB8">
              <w:t xml:space="preserve">daného </w:t>
            </w:r>
            <w:r w:rsidRPr="002E4FB8">
              <w:t>Zakladateľ</w:t>
            </w:r>
            <w:r w:rsidR="004D2F52" w:rsidRPr="002E4FB8">
              <w:t>a</w:t>
            </w:r>
            <w:r w:rsidRPr="002E4FB8">
              <w:t xml:space="preserve"> v Spoločnosti kles</w:t>
            </w:r>
            <w:r w:rsidR="004D2F52" w:rsidRPr="002E4FB8">
              <w:t>ol</w:t>
            </w:r>
            <w:r w:rsidRPr="002E4FB8">
              <w:t xml:space="preserve"> pod </w:t>
            </w:r>
            <w:r w:rsidR="00557BAF" w:rsidRPr="002E4FB8">
              <w:t>[PERCENTO]%].</w:t>
            </w:r>
          </w:p>
          <w:p w14:paraId="533245FB" w14:textId="2AEF731A" w:rsidR="00F25696" w:rsidRPr="002E4FB8" w:rsidRDefault="00A12EB5" w:rsidP="00FB5551">
            <w:pPr>
              <w:spacing w:before="240"/>
              <w:jc w:val="both"/>
              <w:rPr>
                <w:b/>
                <w:bCs/>
                <w:i/>
                <w:iCs/>
              </w:rPr>
            </w:pPr>
            <w:proofErr w:type="spellStart"/>
            <w:r w:rsidRPr="002E4FB8">
              <w:rPr>
                <w:b/>
                <w:bCs/>
                <w:i/>
                <w:iCs/>
              </w:rPr>
              <w:t>Good</w:t>
            </w:r>
            <w:proofErr w:type="spellEnd"/>
            <w:r w:rsidRPr="002E4FB8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2E4FB8">
              <w:rPr>
                <w:b/>
                <w:bCs/>
                <w:i/>
                <w:iCs/>
              </w:rPr>
              <w:t>Leaver</w:t>
            </w:r>
            <w:proofErr w:type="spellEnd"/>
            <w:r w:rsidRPr="002E4FB8">
              <w:rPr>
                <w:b/>
                <w:bCs/>
                <w:i/>
                <w:iCs/>
              </w:rPr>
              <w:t xml:space="preserve"> (</w:t>
            </w:r>
            <w:r w:rsidR="00EB1621" w:rsidRPr="002E4FB8">
              <w:rPr>
                <w:b/>
                <w:bCs/>
                <w:i/>
                <w:iCs/>
              </w:rPr>
              <w:t>A</w:t>
            </w:r>
            <w:r w:rsidR="00040EE1" w:rsidRPr="002E4FB8">
              <w:rPr>
                <w:b/>
                <w:bCs/>
                <w:i/>
                <w:iCs/>
              </w:rPr>
              <w:t xml:space="preserve">kcionár </w:t>
            </w:r>
            <w:r w:rsidRPr="002E4FB8">
              <w:rPr>
                <w:b/>
                <w:bCs/>
                <w:i/>
                <w:iCs/>
              </w:rPr>
              <w:t>odchádzajúci</w:t>
            </w:r>
            <w:r w:rsidR="00040EE1" w:rsidRPr="002E4FB8">
              <w:rPr>
                <w:b/>
                <w:bCs/>
                <w:i/>
                <w:iCs/>
              </w:rPr>
              <w:t xml:space="preserve"> v dobrom</w:t>
            </w:r>
            <w:r w:rsidRPr="002E4FB8">
              <w:rPr>
                <w:b/>
                <w:bCs/>
                <w:i/>
                <w:iCs/>
              </w:rPr>
              <w:t>)</w:t>
            </w:r>
          </w:p>
          <w:p w14:paraId="4AB387F3" w14:textId="77777777" w:rsidR="00E64433" w:rsidRPr="002E4FB8" w:rsidRDefault="00E64433" w:rsidP="00DC609B">
            <w:pPr>
              <w:pStyle w:val="AONormal"/>
            </w:pPr>
          </w:p>
          <w:p w14:paraId="64733FFB" w14:textId="08B8E397" w:rsidR="00E64433" w:rsidRPr="002E4FB8" w:rsidRDefault="00040EE1" w:rsidP="00DC609B">
            <w:pPr>
              <w:pStyle w:val="AONormal"/>
              <w:jc w:val="both"/>
            </w:pPr>
            <w:r w:rsidRPr="002E4FB8">
              <w:rPr>
                <w:b/>
                <w:bCs/>
              </w:rPr>
              <w:t>Akcionár odchádzajúci v dobrom</w:t>
            </w:r>
            <w:r w:rsidR="00A12EB5" w:rsidRPr="002E4FB8">
              <w:t xml:space="preserve"> </w:t>
            </w:r>
            <w:r w:rsidR="000D26A1" w:rsidRPr="002E4FB8">
              <w:t>bude</w:t>
            </w:r>
            <w:r w:rsidR="00A12EB5" w:rsidRPr="002E4FB8">
              <w:t xml:space="preserve"> špecifikovaný v Transakčných dokumentoch a</w:t>
            </w:r>
            <w:r w:rsidR="004C44E9" w:rsidRPr="002E4FB8">
              <w:t xml:space="preserve"> </w:t>
            </w:r>
            <w:r w:rsidR="00A12EB5" w:rsidRPr="002E4FB8">
              <w:t>zahŕňa najmä situáciu, keď sa skončí úloha Zakladateľa ako [</w:t>
            </w:r>
            <w:proofErr w:type="spellStart"/>
            <w:r w:rsidR="000D26A1" w:rsidRPr="002E4FB8">
              <w:t>CxO</w:t>
            </w:r>
            <w:proofErr w:type="spellEnd"/>
            <w:r w:rsidR="00A12EB5" w:rsidRPr="002E4FB8">
              <w:t>/</w:t>
            </w:r>
            <w:r w:rsidR="000D26A1" w:rsidRPr="002E4FB8">
              <w:t>predsedu predstavenstva</w:t>
            </w:r>
            <w:r w:rsidR="00A12EB5" w:rsidRPr="002E4FB8">
              <w:t>] Spoločnosti a/alebo sa skončí zmluva o výkone funkcie medzi Zakladateľom a Spoločnosťou z dôvodu úmrtia, vážneho zranenia alebo dlhodobého ochorenia alebo dlhodobej pracovnej neschopnosti Zakladateľa (za predpokladu, že takéto vážne zranenie, dlhodobé ochorenie alebo dlhodobá pracovná neschopnosť je potvrden</w:t>
            </w:r>
            <w:r w:rsidR="000D26A1" w:rsidRPr="002E4FB8">
              <w:t>á</w:t>
            </w:r>
            <w:r w:rsidR="00A12EB5" w:rsidRPr="002E4FB8">
              <w:t xml:space="preserve"> správou lekára spôsobom dostatočne uspokojivým pre Investora).</w:t>
            </w:r>
          </w:p>
          <w:p w14:paraId="346A5DB2" w14:textId="1470EFC6" w:rsidR="007F4B35" w:rsidRPr="002E4FB8" w:rsidRDefault="00A12EB5" w:rsidP="00FB5551">
            <w:pPr>
              <w:spacing w:before="240"/>
              <w:jc w:val="both"/>
            </w:pPr>
            <w:r w:rsidRPr="002E4FB8">
              <w:t xml:space="preserve">Ak v Ochrannej dobe nastane udalosť, na základe ktorej sa odchádzajúci Súčasný akcionár (ktorý je Zakladateľom alebo je ovládaný Zakladateľom) považuje za </w:t>
            </w:r>
            <w:r w:rsidR="00EB1621" w:rsidRPr="002E4FB8">
              <w:t>Akcionára odchádzajúceho v dobrom</w:t>
            </w:r>
            <w:r w:rsidRPr="002E4FB8">
              <w:t xml:space="preserve">, takýto odchádzajúci Súčasný akcionár musí ponúknuť všetkým ostatným akcionárom na predaj </w:t>
            </w:r>
            <w:r w:rsidR="000B5CD2" w:rsidRPr="002E4FB8">
              <w:t>a</w:t>
            </w:r>
            <w:r w:rsidRPr="002E4FB8">
              <w:t xml:space="preserve"> prevod:</w:t>
            </w:r>
          </w:p>
          <w:p w14:paraId="6F994383" w14:textId="7785DFD7" w:rsidR="007F4B35" w:rsidRPr="002E4FB8" w:rsidRDefault="00A12EB5" w:rsidP="00FB5551">
            <w:pPr>
              <w:pStyle w:val="AOGenNum3List"/>
              <w:numPr>
                <w:ilvl w:val="2"/>
                <w:numId w:val="6"/>
              </w:numPr>
            </w:pPr>
            <w:r w:rsidRPr="002E4FB8">
              <w:t>[</w:t>
            </w:r>
            <w:r w:rsidR="00B97CB2" w:rsidRPr="002E4FB8">
              <w:t>PERCENTO</w:t>
            </w:r>
            <w:r w:rsidRPr="002E4FB8">
              <w:t>]</w:t>
            </w:r>
            <w:r w:rsidR="00B97CB2" w:rsidRPr="002E4FB8">
              <w:t>%</w:t>
            </w:r>
            <w:r w:rsidRPr="002E4FB8">
              <w:t xml:space="preserve"> svojich akcií Spoločnosti, ak udalosť </w:t>
            </w:r>
            <w:r w:rsidR="00EB1621" w:rsidRPr="002E4FB8">
              <w:t>Akcionára odchádzajúceho v dobrom</w:t>
            </w:r>
            <w:r w:rsidR="00EB1621" w:rsidRPr="002E4FB8" w:rsidDel="00EB1621">
              <w:t xml:space="preserve"> </w:t>
            </w:r>
            <w:r w:rsidRPr="002E4FB8">
              <w:t xml:space="preserve">nastane počas prvého roku po </w:t>
            </w:r>
            <w:r w:rsidR="00EB1621" w:rsidRPr="002E4FB8">
              <w:t xml:space="preserve">Uzavretí </w:t>
            </w:r>
            <w:r w:rsidRPr="002E4FB8">
              <w:t xml:space="preserve">transakcie; </w:t>
            </w:r>
          </w:p>
          <w:p w14:paraId="65BFEE3A" w14:textId="65E92C18" w:rsidR="007F4B35" w:rsidRPr="002E4FB8" w:rsidRDefault="00B97CB2" w:rsidP="00FB5551">
            <w:pPr>
              <w:pStyle w:val="AOGenNum3List"/>
              <w:numPr>
                <w:ilvl w:val="2"/>
                <w:numId w:val="6"/>
              </w:numPr>
            </w:pPr>
            <w:r w:rsidRPr="002E4FB8">
              <w:t>[PERCENTO]%</w:t>
            </w:r>
            <w:r w:rsidR="00A12EB5" w:rsidRPr="002E4FB8">
              <w:t xml:space="preserve"> svojich akcií v Spoločnosti, ak</w:t>
            </w:r>
            <w:r w:rsidR="00EB1621" w:rsidRPr="002E4FB8">
              <w:t xml:space="preserve"> </w:t>
            </w:r>
            <w:r w:rsidR="00A12EB5" w:rsidRPr="002E4FB8">
              <w:t xml:space="preserve">udalosť </w:t>
            </w:r>
            <w:r w:rsidR="00EB1621" w:rsidRPr="002E4FB8">
              <w:t>Akcionára odchádzajúceho v dobrom</w:t>
            </w:r>
            <w:r w:rsidR="00EB1621" w:rsidRPr="002E4FB8" w:rsidDel="00EB1621">
              <w:t xml:space="preserve"> </w:t>
            </w:r>
            <w:r w:rsidR="00A12EB5" w:rsidRPr="002E4FB8">
              <w:t xml:space="preserve">nastane počas druhého roku po </w:t>
            </w:r>
            <w:r w:rsidR="00EB1621" w:rsidRPr="002E4FB8">
              <w:t xml:space="preserve">Uzavretí </w:t>
            </w:r>
            <w:r w:rsidR="00A12EB5" w:rsidRPr="002E4FB8">
              <w:t xml:space="preserve">transakcie; alebo </w:t>
            </w:r>
          </w:p>
          <w:p w14:paraId="0F2307CE" w14:textId="3D4D91A0" w:rsidR="007F4B35" w:rsidRPr="002E4FB8" w:rsidRDefault="00B97CB2" w:rsidP="00FB5551">
            <w:pPr>
              <w:pStyle w:val="AOGenNum3List"/>
              <w:numPr>
                <w:ilvl w:val="2"/>
                <w:numId w:val="6"/>
              </w:numPr>
            </w:pPr>
            <w:r w:rsidRPr="002E4FB8">
              <w:t>[PERCENTO]%</w:t>
            </w:r>
            <w:r w:rsidR="00A12EB5" w:rsidRPr="002E4FB8">
              <w:t xml:space="preserve"> svojich akcií v Spoločnosti, ak</w:t>
            </w:r>
            <w:r w:rsidR="00EB1621" w:rsidRPr="002E4FB8">
              <w:t xml:space="preserve"> </w:t>
            </w:r>
            <w:r w:rsidR="00A12EB5" w:rsidRPr="002E4FB8">
              <w:t xml:space="preserve">udalosť </w:t>
            </w:r>
            <w:r w:rsidR="00EB1621" w:rsidRPr="002E4FB8">
              <w:t>Akcionára odchádzajúceho v dobrom</w:t>
            </w:r>
            <w:r w:rsidR="00EB1621" w:rsidRPr="002E4FB8" w:rsidDel="00EB1621">
              <w:t xml:space="preserve"> </w:t>
            </w:r>
            <w:r w:rsidR="00A12EB5" w:rsidRPr="002E4FB8">
              <w:t xml:space="preserve">nastane počas tretieho roku po </w:t>
            </w:r>
            <w:r w:rsidR="00EB1621" w:rsidRPr="002E4FB8">
              <w:t xml:space="preserve">Uzavretí </w:t>
            </w:r>
            <w:r w:rsidR="00A12EB5" w:rsidRPr="002E4FB8">
              <w:lastRenderedPageBreak/>
              <w:t>transakcie;</w:t>
            </w:r>
          </w:p>
          <w:p w14:paraId="4DEF306B" w14:textId="5B4D0CC7" w:rsidR="007F4B35" w:rsidRPr="002E4FB8" w:rsidRDefault="00A12EB5" w:rsidP="00FB5551">
            <w:pPr>
              <w:pStyle w:val="AOGenNum3List"/>
              <w:numPr>
                <w:ilvl w:val="0"/>
                <w:numId w:val="0"/>
              </w:numPr>
            </w:pPr>
            <w:r w:rsidRPr="002E4FB8">
              <w:t>v každom prípade za protihodnotu rovnajúcu sa [</w:t>
            </w:r>
            <w:r w:rsidR="00C92BD5" w:rsidRPr="002E4FB8">
              <w:t xml:space="preserve">menovitej </w:t>
            </w:r>
            <w:r w:rsidRPr="002E4FB8">
              <w:t>hodnote týchto akcií].</w:t>
            </w:r>
          </w:p>
          <w:p w14:paraId="6C2156C1" w14:textId="35F002D0" w:rsidR="00D64265" w:rsidRPr="002E4FB8" w:rsidRDefault="00A12EB5" w:rsidP="00FB5551">
            <w:pPr>
              <w:pStyle w:val="AOGenNum3List"/>
              <w:numPr>
                <w:ilvl w:val="0"/>
                <w:numId w:val="0"/>
              </w:numPr>
            </w:pPr>
            <w:r w:rsidRPr="002E4FB8">
              <w:t xml:space="preserve">Aby sa predišlo akýmkoľvek pochybnostiam, </w:t>
            </w:r>
            <w:r w:rsidR="00EB1621" w:rsidRPr="002E4FB8">
              <w:t>Akcionár odchádzajúci v dobrom</w:t>
            </w:r>
            <w:r w:rsidRPr="002E4FB8">
              <w:t xml:space="preserve"> má nárok ponechať si zvyšnú časť akcií Spoločnosti.</w:t>
            </w:r>
          </w:p>
          <w:p w14:paraId="560A1ACE" w14:textId="53A8BB34" w:rsidR="00F25696" w:rsidRPr="002E4FB8" w:rsidRDefault="00A12EB5" w:rsidP="00F25696">
            <w:pPr>
              <w:spacing w:before="240"/>
              <w:jc w:val="both"/>
              <w:rPr>
                <w:b/>
                <w:bCs/>
                <w:i/>
                <w:iCs/>
              </w:rPr>
            </w:pPr>
            <w:proofErr w:type="spellStart"/>
            <w:r w:rsidRPr="002E4FB8">
              <w:rPr>
                <w:b/>
                <w:bCs/>
                <w:i/>
                <w:iCs/>
              </w:rPr>
              <w:t>Bad</w:t>
            </w:r>
            <w:proofErr w:type="spellEnd"/>
            <w:r w:rsidRPr="002E4FB8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2E4FB8">
              <w:rPr>
                <w:b/>
                <w:bCs/>
                <w:i/>
                <w:iCs/>
              </w:rPr>
              <w:t>Leaver</w:t>
            </w:r>
            <w:proofErr w:type="spellEnd"/>
            <w:r w:rsidRPr="002E4FB8">
              <w:rPr>
                <w:b/>
                <w:bCs/>
                <w:i/>
                <w:iCs/>
              </w:rPr>
              <w:t xml:space="preserve"> (</w:t>
            </w:r>
            <w:r w:rsidR="00EB1621" w:rsidRPr="002E4FB8">
              <w:rPr>
                <w:b/>
                <w:bCs/>
                <w:i/>
                <w:iCs/>
              </w:rPr>
              <w:t>Akcionár odchádzajúci v porušení</w:t>
            </w:r>
            <w:r w:rsidRPr="002E4FB8">
              <w:rPr>
                <w:b/>
                <w:bCs/>
                <w:i/>
                <w:iCs/>
              </w:rPr>
              <w:t>)</w:t>
            </w:r>
          </w:p>
          <w:p w14:paraId="5CB331DE" w14:textId="77777777" w:rsidR="00C37940" w:rsidRPr="002E4FB8" w:rsidRDefault="00C37940" w:rsidP="00DC609B">
            <w:pPr>
              <w:pStyle w:val="AONormal"/>
            </w:pPr>
          </w:p>
          <w:p w14:paraId="618CF41A" w14:textId="2B34E542" w:rsidR="002F62C0" w:rsidRPr="002E4FB8" w:rsidRDefault="00EB1621" w:rsidP="002F62C0">
            <w:pPr>
              <w:pStyle w:val="AONormal"/>
              <w:jc w:val="both"/>
            </w:pPr>
            <w:r w:rsidRPr="002E4FB8">
              <w:rPr>
                <w:b/>
                <w:bCs/>
              </w:rPr>
              <w:t>Akcionár odchádzajúci v porušení</w:t>
            </w:r>
            <w:r w:rsidR="00A12EB5" w:rsidRPr="002E4FB8">
              <w:t xml:space="preserve"> </w:t>
            </w:r>
            <w:r w:rsidR="001D2B97" w:rsidRPr="002E4FB8">
              <w:t>bude</w:t>
            </w:r>
            <w:r w:rsidR="00A12EB5" w:rsidRPr="002E4FB8">
              <w:t xml:space="preserve"> špecifikovaný v Transakčných dokumentoch a zahŕňa najmä tieto situácie: </w:t>
            </w:r>
          </w:p>
          <w:p w14:paraId="777D7D35" w14:textId="63D87918" w:rsidR="002F62C0" w:rsidRPr="002E4FB8" w:rsidRDefault="00A12EB5" w:rsidP="00D260C9">
            <w:pPr>
              <w:pStyle w:val="AOGenNum3List"/>
              <w:numPr>
                <w:ilvl w:val="2"/>
                <w:numId w:val="47"/>
              </w:numPr>
            </w:pPr>
            <w:r w:rsidRPr="002E4FB8">
              <w:t>Zakladateľ (alebo Súčasný akcionár ovládaný týmto Zakladateľom) vážne porušil alebo dlhodobo porušuje</w:t>
            </w:r>
            <w:r w:rsidR="001D2B97" w:rsidRPr="002E4FB8">
              <w:t xml:space="preserve"> niektorý z</w:t>
            </w:r>
            <w:r w:rsidRPr="002E4FB8">
              <w:t xml:space="preserve"> Transakčný</w:t>
            </w:r>
            <w:r w:rsidR="001D2B97" w:rsidRPr="002E4FB8">
              <w:t>ch</w:t>
            </w:r>
            <w:r w:rsidRPr="002E4FB8">
              <w:t xml:space="preserve"> dokument</w:t>
            </w:r>
            <w:r w:rsidR="001D2B97" w:rsidRPr="002E4FB8">
              <w:t>ov</w:t>
            </w:r>
            <w:r w:rsidR="00FE5C1E" w:rsidRPr="002E4FB8">
              <w:t xml:space="preserve"> [a toto porušenie nebolo napravené do [</w:t>
            </w:r>
            <w:r w:rsidR="00253CEF" w:rsidRPr="002E4FB8">
              <w:t>POČET</w:t>
            </w:r>
            <w:r w:rsidR="00FE5C1E" w:rsidRPr="002E4FB8">
              <w:t xml:space="preserve">] pracovných dní </w:t>
            </w:r>
            <w:r w:rsidR="00253CEF" w:rsidRPr="002E4FB8">
              <w:t>od</w:t>
            </w:r>
            <w:r w:rsidR="00FE5C1E" w:rsidRPr="002E4FB8">
              <w:t xml:space="preserve"> doručen</w:t>
            </w:r>
            <w:r w:rsidR="00253CEF" w:rsidRPr="002E4FB8">
              <w:t>ia</w:t>
            </w:r>
            <w:r w:rsidR="00FE5C1E" w:rsidRPr="002E4FB8">
              <w:t xml:space="preserve"> písomného oznámenia Investora tomuto Zakladateľovi]; alebo</w:t>
            </w:r>
            <w:r w:rsidRPr="002E4FB8">
              <w:t xml:space="preserve"> </w:t>
            </w:r>
          </w:p>
          <w:p w14:paraId="24394C72" w14:textId="274BE620" w:rsidR="002F62C0" w:rsidRPr="002E4FB8" w:rsidRDefault="00A12EB5" w:rsidP="002F62C0">
            <w:pPr>
              <w:pStyle w:val="AOGenNum3List"/>
              <w:numPr>
                <w:ilvl w:val="2"/>
                <w:numId w:val="6"/>
              </w:numPr>
            </w:pPr>
            <w:r w:rsidRPr="002E4FB8">
              <w:t>úloha Zakladateľa ako [</w:t>
            </w:r>
            <w:proofErr w:type="spellStart"/>
            <w:r w:rsidR="001D2B97" w:rsidRPr="002E4FB8">
              <w:t>CxO</w:t>
            </w:r>
            <w:proofErr w:type="spellEnd"/>
            <w:r w:rsidRPr="002E4FB8">
              <w:t>/</w:t>
            </w:r>
            <w:r w:rsidR="001D2B97" w:rsidRPr="002E4FB8">
              <w:t xml:space="preserve"> predsedu predstavenstva</w:t>
            </w:r>
            <w:r w:rsidRPr="002E4FB8">
              <w:t>] Spoločnosti a/alebo zmluva o výkone funkcie medzi Zakladateľom a Spoločnosťou sa skončí z dôvodu, ktorý nie je dôvodom</w:t>
            </w:r>
            <w:r w:rsidR="008E190A" w:rsidRPr="002E4FB8">
              <w:t xml:space="preserve"> na</w:t>
            </w:r>
            <w:r w:rsidRPr="002E4FB8">
              <w:t xml:space="preserve"> </w:t>
            </w:r>
            <w:r w:rsidR="00EB1621" w:rsidRPr="002E4FB8">
              <w:t>Akcionára odchádzajúceho v dobrom</w:t>
            </w:r>
            <w:r w:rsidRPr="002E4FB8">
              <w:t>.</w:t>
            </w:r>
          </w:p>
          <w:p w14:paraId="184396D4" w14:textId="77777777" w:rsidR="008C4101" w:rsidRPr="002E4FB8" w:rsidRDefault="00A12EB5">
            <w:pPr>
              <w:spacing w:before="240"/>
              <w:jc w:val="both"/>
            </w:pPr>
            <w:r w:rsidRPr="002E4FB8">
              <w:t xml:space="preserve">Ak </w:t>
            </w:r>
            <w:r w:rsidR="008E190A" w:rsidRPr="002E4FB8">
              <w:t>[</w:t>
            </w:r>
            <w:r w:rsidRPr="002E4FB8">
              <w:t>v Ochrannej dobe</w:t>
            </w:r>
            <w:r w:rsidR="008E190A" w:rsidRPr="002E4FB8">
              <w:t>]</w:t>
            </w:r>
            <w:r w:rsidRPr="002E4FB8">
              <w:t xml:space="preserve"> nastane udalosť, na základe ktorej sa Súčasný akcionár (ktorý je Zakladateľom alebo je ovládaný Zakladateľom) považuje za </w:t>
            </w:r>
            <w:r w:rsidR="00EB1621" w:rsidRPr="002E4FB8">
              <w:t>Akcionára odchádzajúceho v porušení</w:t>
            </w:r>
            <w:r w:rsidRPr="002E4FB8">
              <w:t>, potom</w:t>
            </w:r>
            <w:r w:rsidR="008C4101" w:rsidRPr="002E4FB8">
              <w:t>:</w:t>
            </w:r>
          </w:p>
          <w:p w14:paraId="384D9545" w14:textId="706915DE" w:rsidR="008C4101" w:rsidRPr="002E4FB8" w:rsidRDefault="004B5E5D">
            <w:pPr>
              <w:spacing w:before="240"/>
              <w:jc w:val="both"/>
            </w:pPr>
            <w:r w:rsidRPr="002E4FB8">
              <w:t>[KÚPNA OPCIA]</w:t>
            </w:r>
          </w:p>
          <w:p w14:paraId="01029C20" w14:textId="348CA0E0" w:rsidR="00801591" w:rsidRPr="002E4FB8" w:rsidRDefault="003F6018">
            <w:pPr>
              <w:spacing w:before="240"/>
              <w:jc w:val="both"/>
            </w:pPr>
            <w:r w:rsidRPr="002E4FB8">
              <w:t xml:space="preserve">[ [Investor] </w:t>
            </w:r>
            <w:r w:rsidRPr="002E4FB8">
              <w:rPr>
                <w:b/>
              </w:rPr>
              <w:t>ALEBO</w:t>
            </w:r>
            <w:r w:rsidRPr="002E4FB8">
              <w:t xml:space="preserve"> [akýkoľvek iný akcionár] majú právo požadovať a Akcionár odchádzajúci v porušení má povinnosť predať </w:t>
            </w:r>
            <w:r w:rsidR="00365A99" w:rsidRPr="002E4FB8">
              <w:t xml:space="preserve">(t.j. kúpna opcia) [(na </w:t>
            </w:r>
            <w:r w:rsidR="000B4C50" w:rsidRPr="002E4FB8">
              <w:t>pro-rata</w:t>
            </w:r>
            <w:r w:rsidR="00365A99" w:rsidRPr="002E4FB8">
              <w:t xml:space="preserve"> základe</w:t>
            </w:r>
            <w:r w:rsidR="000B4C50" w:rsidRPr="002E4FB8">
              <w:t xml:space="preserve"> podľa pomeru</w:t>
            </w:r>
            <w:r w:rsidR="00365A99" w:rsidRPr="002E4FB8">
              <w:t xml:space="preserve"> vkladov do </w:t>
            </w:r>
            <w:r w:rsidR="00C41129" w:rsidRPr="002E4FB8">
              <w:t>z</w:t>
            </w:r>
            <w:r w:rsidR="00365A99" w:rsidRPr="002E4FB8">
              <w:t xml:space="preserve">ákladného imania Spoločnosti [týchto akcionárov] </w:t>
            </w:r>
            <w:r w:rsidR="00365A99" w:rsidRPr="002E4FB8">
              <w:rPr>
                <w:b/>
              </w:rPr>
              <w:t>ALEBO</w:t>
            </w:r>
            <w:r w:rsidR="00365A99" w:rsidRPr="002E4FB8">
              <w:t xml:space="preserve"> [akcionárov uplatňujúcich si kúpnu opciu]] </w:t>
            </w:r>
            <w:r w:rsidRPr="002E4FB8">
              <w:t>všetky akcie</w:t>
            </w:r>
            <w:r w:rsidR="00992C99" w:rsidRPr="002E4FB8">
              <w:t>,</w:t>
            </w:r>
            <w:r w:rsidRPr="002E4FB8">
              <w:t xml:space="preserve"> ktoré Akcionár odchádzajúci v porušení vlastní v danej Spoločnosti za </w:t>
            </w:r>
            <w:r w:rsidR="00246B1F" w:rsidRPr="002E4FB8">
              <w:t>odmenu</w:t>
            </w:r>
            <w:r w:rsidRPr="002E4FB8">
              <w:t xml:space="preserve"> rovnajúc</w:t>
            </w:r>
            <w:r w:rsidR="00246B1F" w:rsidRPr="002E4FB8">
              <w:t>u</w:t>
            </w:r>
            <w:r w:rsidRPr="002E4FB8">
              <w:t xml:space="preserve"> sa </w:t>
            </w:r>
            <w:r w:rsidR="00365A99" w:rsidRPr="002E4FB8">
              <w:t>[</w:t>
            </w:r>
            <w:r w:rsidRPr="002E4FB8">
              <w:t xml:space="preserve">celkovej nominálnej hodnote </w:t>
            </w:r>
            <w:r w:rsidR="00C35846" w:rsidRPr="002E4FB8">
              <w:t>týchto akcií</w:t>
            </w:r>
            <w:r w:rsidRPr="002E4FB8">
              <w:t>]</w:t>
            </w:r>
            <w:r w:rsidR="00C35846" w:rsidRPr="002E4FB8">
              <w:t xml:space="preserve"> </w:t>
            </w:r>
            <w:r w:rsidR="00C35846" w:rsidRPr="002E4FB8">
              <w:rPr>
                <w:b/>
              </w:rPr>
              <w:t>ALEBO</w:t>
            </w:r>
            <w:r w:rsidR="00C35846" w:rsidRPr="002E4FB8">
              <w:t xml:space="preserve"> [INÉ].</w:t>
            </w:r>
          </w:p>
          <w:p w14:paraId="26EB65B2" w14:textId="77777777" w:rsidR="00801591" w:rsidRPr="002E4FB8" w:rsidRDefault="00801591">
            <w:pPr>
              <w:spacing w:before="240"/>
              <w:jc w:val="both"/>
              <w:rPr>
                <w:b/>
              </w:rPr>
            </w:pPr>
            <w:r w:rsidRPr="002E4FB8">
              <w:rPr>
                <w:b/>
              </w:rPr>
              <w:t>A/ALEBO</w:t>
            </w:r>
          </w:p>
          <w:p w14:paraId="40EF22B9" w14:textId="77777777" w:rsidR="000560EA" w:rsidRPr="002E4FB8" w:rsidRDefault="00801591">
            <w:pPr>
              <w:spacing w:before="240"/>
              <w:jc w:val="both"/>
            </w:pPr>
            <w:r w:rsidRPr="002E4FB8">
              <w:t>[PREDAJNÁ OPCIA]</w:t>
            </w:r>
          </w:p>
          <w:p w14:paraId="7454AE63" w14:textId="5AC4D6BB" w:rsidR="000560EA" w:rsidRPr="002E4FB8" w:rsidRDefault="000560EA">
            <w:pPr>
              <w:spacing w:before="240"/>
              <w:jc w:val="both"/>
            </w:pPr>
            <w:r w:rsidRPr="002E4FB8">
              <w:t xml:space="preserve">[ [Investor] </w:t>
            </w:r>
            <w:r w:rsidRPr="002E4FB8">
              <w:rPr>
                <w:b/>
              </w:rPr>
              <w:t>ALEBO</w:t>
            </w:r>
            <w:r w:rsidRPr="002E4FB8">
              <w:t xml:space="preserve"> [akýkoľvek iný akcionár] majú právo požadovať a Akcionár odchádzajúci v porušení má povinnosť kúpiť (t.j. predajná opcia) všetky akcie Spoločnosti vlastnené [Investorom] </w:t>
            </w:r>
            <w:r w:rsidRPr="002E4FB8">
              <w:rPr>
                <w:b/>
              </w:rPr>
              <w:t>ALEBO</w:t>
            </w:r>
            <w:r w:rsidRPr="002E4FB8">
              <w:t xml:space="preserve"> [iným akcionárom uplatňujúcim si túto opciu] za </w:t>
            </w:r>
            <w:r w:rsidR="00C41129" w:rsidRPr="002E4FB8">
              <w:t>odmenu</w:t>
            </w:r>
            <w:r w:rsidRPr="002E4FB8">
              <w:t xml:space="preserve"> rovnajúcu sa</w:t>
            </w:r>
          </w:p>
          <w:p w14:paraId="3D13E6BD" w14:textId="63F8024D" w:rsidR="000560EA" w:rsidRPr="002E4FB8" w:rsidRDefault="000560EA">
            <w:pPr>
              <w:spacing w:before="240"/>
              <w:jc w:val="both"/>
            </w:pPr>
            <w:r w:rsidRPr="002E4FB8">
              <w:t>[[PERCENTO]% z</w:t>
            </w:r>
            <w:r w:rsidR="0067283A" w:rsidRPr="002E4FB8">
              <w:t>o</w:t>
            </w:r>
            <w:r w:rsidRPr="002E4FB8">
              <w:t>] [</w:t>
            </w:r>
            <w:r w:rsidR="0067283A" w:rsidRPr="002E4FB8">
              <w:t>S</w:t>
            </w:r>
            <w:r w:rsidRPr="002E4FB8">
              <w:t>umy</w:t>
            </w:r>
            <w:r w:rsidR="0067283A" w:rsidRPr="002E4FB8">
              <w:t xml:space="preserve"> investície</w:t>
            </w:r>
            <w:r w:rsidRPr="002E4FB8">
              <w:t xml:space="preserve">] poskytnutej [Investorom] </w:t>
            </w:r>
            <w:r w:rsidRPr="002E4FB8">
              <w:rPr>
                <w:b/>
              </w:rPr>
              <w:t>ALEBO</w:t>
            </w:r>
            <w:r w:rsidRPr="002E4FB8">
              <w:t xml:space="preserve"> [iným akcionárom uplatňujúcim si túto opciu]</w:t>
            </w:r>
          </w:p>
          <w:p w14:paraId="54B735EC" w14:textId="77777777" w:rsidR="000560EA" w:rsidRPr="002E4FB8" w:rsidRDefault="000560EA">
            <w:pPr>
              <w:spacing w:before="240"/>
              <w:jc w:val="both"/>
              <w:rPr>
                <w:b/>
              </w:rPr>
            </w:pPr>
            <w:r w:rsidRPr="002E4FB8">
              <w:rPr>
                <w:b/>
              </w:rPr>
              <w:t>ALEBO</w:t>
            </w:r>
          </w:p>
          <w:p w14:paraId="643DEF85" w14:textId="251E03A9" w:rsidR="008D2B65" w:rsidRPr="002E4FB8" w:rsidRDefault="008D2B65">
            <w:pPr>
              <w:spacing w:before="240"/>
              <w:jc w:val="both"/>
            </w:pPr>
            <w:r w:rsidRPr="002E4FB8">
              <w:t>[</w:t>
            </w:r>
            <w:r w:rsidR="00C41129" w:rsidRPr="002E4FB8">
              <w:t>ohodnoteniu</w:t>
            </w:r>
            <w:r w:rsidR="008347C8" w:rsidRPr="002E4FB8">
              <w:t xml:space="preserve"> 100% akcií Spoločnosti </w:t>
            </w:r>
            <w:r w:rsidR="00C41129" w:rsidRPr="002E4FB8">
              <w:t>podľa</w:t>
            </w:r>
            <w:r w:rsidR="008347C8" w:rsidRPr="002E4FB8">
              <w:t xml:space="preserve"> najnovšieho kola financovania</w:t>
            </w:r>
            <w:r w:rsidR="00903A6E" w:rsidRPr="002E4FB8">
              <w:t xml:space="preserve">, pomerne k podielu akcií [Investora] </w:t>
            </w:r>
            <w:r w:rsidR="00903A6E" w:rsidRPr="002E4FB8">
              <w:rPr>
                <w:b/>
              </w:rPr>
              <w:t>ALEBO</w:t>
            </w:r>
            <w:r w:rsidR="00903A6E" w:rsidRPr="002E4FB8">
              <w:t xml:space="preserve"> [iného akcionára uplatňujúceho si túto opciu] na Základnom imaní Spoločnosti</w:t>
            </w:r>
            <w:r w:rsidRPr="002E4FB8">
              <w:t>]</w:t>
            </w:r>
          </w:p>
          <w:p w14:paraId="13FE30DA" w14:textId="77777777" w:rsidR="008D2B65" w:rsidRPr="002E4FB8" w:rsidRDefault="008D2B65">
            <w:pPr>
              <w:spacing w:before="240"/>
              <w:jc w:val="both"/>
              <w:rPr>
                <w:b/>
              </w:rPr>
            </w:pPr>
            <w:r w:rsidRPr="002E4FB8">
              <w:rPr>
                <w:b/>
              </w:rPr>
              <w:t>ALEBO</w:t>
            </w:r>
          </w:p>
          <w:p w14:paraId="6746FDFE" w14:textId="77777777" w:rsidR="008D2B65" w:rsidRPr="002E4FB8" w:rsidRDefault="008D2B65">
            <w:pPr>
              <w:spacing w:before="240"/>
              <w:jc w:val="both"/>
            </w:pPr>
            <w:r w:rsidRPr="002E4FB8">
              <w:t>[INÉ]</w:t>
            </w:r>
          </w:p>
          <w:p w14:paraId="4536845C" w14:textId="3D8336DA" w:rsidR="00D64265" w:rsidRPr="002E4FB8" w:rsidRDefault="008D2B65" w:rsidP="009803AA">
            <w:pPr>
              <w:spacing w:before="240"/>
              <w:jc w:val="both"/>
            </w:pPr>
            <w:r w:rsidRPr="002E4FB8">
              <w:lastRenderedPageBreak/>
              <w:t xml:space="preserve">[V prípade predajnej opcie relevantné </w:t>
            </w:r>
            <w:r w:rsidR="0067283A" w:rsidRPr="002E4FB8">
              <w:t xml:space="preserve">prevodné tituly </w:t>
            </w:r>
            <w:r w:rsidR="00C221A5" w:rsidRPr="002E4FB8">
              <w:t>budú</w:t>
            </w:r>
            <w:r w:rsidRPr="002E4FB8">
              <w:t xml:space="preserve"> obsahovať iba zákonom určené podmienky [a </w:t>
            </w:r>
            <w:r w:rsidR="009803AA">
              <w:t>obvyklé</w:t>
            </w:r>
            <w:r w:rsidRPr="002E4FB8">
              <w:t xml:space="preserve"> </w:t>
            </w:r>
            <w:r w:rsidR="009803AA">
              <w:t xml:space="preserve">záruky </w:t>
            </w:r>
            <w:r w:rsidRPr="002E4FB8">
              <w:t>ohľadom kapacity/</w:t>
            </w:r>
            <w:r w:rsidR="00C221A5" w:rsidRPr="002E4FB8">
              <w:t>oprávnení</w:t>
            </w:r>
            <w:r w:rsidR="009803AA">
              <w:t xml:space="preserve"> </w:t>
            </w:r>
            <w:r w:rsidRPr="002E4FB8">
              <w:t>a</w:t>
            </w:r>
            <w:r w:rsidR="009803AA">
              <w:t xml:space="preserve"> vlastníctva </w:t>
            </w:r>
            <w:r w:rsidR="00C41129" w:rsidRPr="002E4FB8">
              <w:t>prevádzaný</w:t>
            </w:r>
            <w:r w:rsidR="009803AA">
              <w:t>ch</w:t>
            </w:r>
            <w:r w:rsidR="00C41129" w:rsidRPr="002E4FB8">
              <w:t xml:space="preserve"> </w:t>
            </w:r>
            <w:r w:rsidRPr="002E4FB8">
              <w:t>akci</w:t>
            </w:r>
            <w:r w:rsidR="009803AA">
              <w:t>í</w:t>
            </w:r>
            <w:r w:rsidRPr="002E4FB8">
              <w:t>].]</w:t>
            </w:r>
          </w:p>
        </w:tc>
      </w:tr>
      <w:tr w:rsidR="006B3918" w:rsidRPr="002E4FB8" w14:paraId="5DBB61D6" w14:textId="77777777" w:rsidTr="00A46B6A">
        <w:tc>
          <w:tcPr>
            <w:tcW w:w="2268" w:type="dxa"/>
          </w:tcPr>
          <w:p w14:paraId="7BA7D1F7" w14:textId="7D7DC228" w:rsidR="00D64265" w:rsidRPr="002E4FB8" w:rsidRDefault="00A12EB5" w:rsidP="00FB5551">
            <w:pPr>
              <w:pStyle w:val="AOGenNum3"/>
              <w:tabs>
                <w:tab w:val="clear" w:pos="720"/>
                <w:tab w:val="num" w:pos="426"/>
              </w:tabs>
              <w:ind w:left="426" w:hanging="426"/>
            </w:pPr>
            <w:bookmarkStart w:id="12" w:name="_Ref15910730"/>
            <w:r w:rsidRPr="002E4FB8">
              <w:lastRenderedPageBreak/>
              <w:t>Program opcií na akcie</w:t>
            </w:r>
            <w:bookmarkEnd w:id="12"/>
          </w:p>
        </w:tc>
        <w:tc>
          <w:tcPr>
            <w:tcW w:w="7621" w:type="dxa"/>
          </w:tcPr>
          <w:p w14:paraId="702EE936" w14:textId="4A60BA9C" w:rsidR="00D260C9" w:rsidRPr="002E4FB8" w:rsidRDefault="00A12EB5" w:rsidP="00FB5551">
            <w:pPr>
              <w:spacing w:before="240"/>
              <w:jc w:val="both"/>
            </w:pPr>
            <w:r w:rsidRPr="002E4FB8">
              <w:t>Spoločnosť zavedie program opcií na [</w:t>
            </w:r>
            <w:r w:rsidR="007A4B1B" w:rsidRPr="002E4FB8">
              <w:t xml:space="preserve">tzv. </w:t>
            </w:r>
            <w:r w:rsidRPr="002E4FB8">
              <w:t>„fantómové“] akcie zodpovedajúce maximálne [</w:t>
            </w:r>
            <w:r w:rsidR="00FE5C1E" w:rsidRPr="002E4FB8">
              <w:t>PERCENTO</w:t>
            </w:r>
            <w:r w:rsidRPr="002E4FB8">
              <w:t>] % podielu základného imania Spoločnosti na plne „</w:t>
            </w:r>
            <w:r w:rsidR="00EB1621" w:rsidRPr="002E4FB8">
              <w:t>ro</w:t>
            </w:r>
            <w:r w:rsidRPr="002E4FB8">
              <w:t xml:space="preserve">zriedenom“ základe z čoho: </w:t>
            </w:r>
          </w:p>
          <w:p w14:paraId="52B5BFD1" w14:textId="7BE3C4DD" w:rsidR="00D260C9" w:rsidRPr="002E4FB8" w:rsidRDefault="00A12EB5" w:rsidP="00D260C9">
            <w:pPr>
              <w:pStyle w:val="AOGenNum3List"/>
              <w:numPr>
                <w:ilvl w:val="2"/>
                <w:numId w:val="47"/>
              </w:numPr>
            </w:pPr>
            <w:r w:rsidRPr="002E4FB8">
              <w:t>[</w:t>
            </w:r>
            <w:r w:rsidR="00FE5C1E" w:rsidRPr="002E4FB8">
              <w:t>PERCENTO</w:t>
            </w:r>
            <w:r w:rsidRPr="002E4FB8">
              <w:t xml:space="preserve">] % bude vyhradených pre zamestnancov a riaditeľov Spoločnosti; a </w:t>
            </w:r>
          </w:p>
          <w:p w14:paraId="218C90DD" w14:textId="6C045C73" w:rsidR="00781A84" w:rsidRPr="002E4FB8" w:rsidRDefault="00A12EB5" w:rsidP="00D260C9">
            <w:pPr>
              <w:pStyle w:val="AOGenNum3List"/>
              <w:numPr>
                <w:ilvl w:val="2"/>
                <w:numId w:val="47"/>
              </w:numPr>
            </w:pPr>
            <w:r w:rsidRPr="002E4FB8">
              <w:t>zvyšných [</w:t>
            </w:r>
            <w:r w:rsidR="00FE5C1E" w:rsidRPr="002E4FB8">
              <w:t>PERCENTO</w:t>
            </w:r>
            <w:r w:rsidRPr="002E4FB8">
              <w:t>] % sú vyhradené ako odmena za práce a služby tretích osôb (poradcov, konzultantov a/alebo inštruktorov), ktorí podporujú Spoločnosť pri rozvoji Projektu.</w:t>
            </w:r>
          </w:p>
          <w:p w14:paraId="289E4341" w14:textId="77777777" w:rsidR="00781A84" w:rsidRPr="002E4FB8" w:rsidRDefault="00781A84" w:rsidP="00FB5551">
            <w:pPr>
              <w:pStyle w:val="AONormal"/>
              <w:jc w:val="both"/>
            </w:pPr>
          </w:p>
          <w:p w14:paraId="5A86EDB4" w14:textId="1D206195" w:rsidR="00781A84" w:rsidRPr="002E4FB8" w:rsidRDefault="00A12EB5" w:rsidP="00FB5551">
            <w:pPr>
              <w:pStyle w:val="AONormal"/>
              <w:jc w:val="both"/>
            </w:pPr>
            <w:r w:rsidRPr="002E4FB8">
              <w:t xml:space="preserve">Prípadný program opcií na </w:t>
            </w:r>
            <w:r w:rsidR="00F1670D" w:rsidRPr="002E4FB8">
              <w:t>akcie</w:t>
            </w:r>
            <w:r w:rsidRPr="002E4FB8">
              <w:t xml:space="preserve"> musí byť schválený v súlade s </w:t>
            </w:r>
            <w:r w:rsidR="00EB1621" w:rsidRPr="002E4FB8">
              <w:t>týmto dokumentom</w:t>
            </w:r>
            <w:r w:rsidRPr="002E4FB8">
              <w:t>.]</w:t>
            </w:r>
          </w:p>
          <w:p w14:paraId="0559EB1C" w14:textId="77777777" w:rsidR="004F0172" w:rsidRPr="002E4FB8" w:rsidRDefault="004F0172" w:rsidP="00FB5551">
            <w:pPr>
              <w:pStyle w:val="AONormal"/>
              <w:jc w:val="both"/>
            </w:pPr>
          </w:p>
          <w:p w14:paraId="659D470B" w14:textId="77777777" w:rsidR="00454D55" w:rsidRPr="002E4FB8" w:rsidRDefault="00A12EB5" w:rsidP="00FB5551">
            <w:pPr>
              <w:pStyle w:val="AONormal"/>
              <w:jc w:val="both"/>
            </w:pPr>
            <w:r w:rsidRPr="002E4FB8">
              <w:t>[S [</w:t>
            </w:r>
            <w:r w:rsidR="00F1670D" w:rsidRPr="002E4FB8">
              <w:t xml:space="preserve">tzv. </w:t>
            </w:r>
            <w:r w:rsidRPr="002E4FB8">
              <w:t>„</w:t>
            </w:r>
            <w:r w:rsidR="00D57E39" w:rsidRPr="002E4FB8">
              <w:t>f</w:t>
            </w:r>
            <w:r w:rsidRPr="002E4FB8">
              <w:t>antómovými“] akciami patriacimi do programu opcií na akcie nie sú spojené žiadne hlasovacie práva].</w:t>
            </w:r>
          </w:p>
        </w:tc>
      </w:tr>
      <w:tr w:rsidR="006B3918" w:rsidRPr="002E4FB8" w14:paraId="763D4954" w14:textId="77777777" w:rsidTr="0027098D">
        <w:tc>
          <w:tcPr>
            <w:tcW w:w="9889" w:type="dxa"/>
            <w:gridSpan w:val="2"/>
          </w:tcPr>
          <w:p w14:paraId="78A53DB5" w14:textId="77777777" w:rsidR="00A21051" w:rsidRPr="002E4FB8" w:rsidRDefault="00A12EB5" w:rsidP="00FB5551">
            <w:pPr>
              <w:pStyle w:val="AOGenNum3"/>
              <w:tabs>
                <w:tab w:val="clear" w:pos="720"/>
                <w:tab w:val="num" w:pos="426"/>
              </w:tabs>
              <w:ind w:left="426" w:hanging="426"/>
            </w:pPr>
            <w:r w:rsidRPr="002E4FB8">
              <w:t>Správa a riadenie spoločnosti</w:t>
            </w:r>
          </w:p>
        </w:tc>
      </w:tr>
      <w:tr w:rsidR="006B3918" w:rsidRPr="002E4FB8" w14:paraId="7D369BA6" w14:textId="77777777" w:rsidTr="00A46B6A">
        <w:tc>
          <w:tcPr>
            <w:tcW w:w="2268" w:type="dxa"/>
          </w:tcPr>
          <w:p w14:paraId="28331008" w14:textId="77777777" w:rsidR="00D64265" w:rsidRPr="002E4FB8" w:rsidRDefault="00A12EB5" w:rsidP="00FB5551">
            <w:pPr>
              <w:pStyle w:val="AOGenNum3List"/>
              <w:tabs>
                <w:tab w:val="clear" w:pos="720"/>
                <w:tab w:val="num" w:pos="426"/>
              </w:tabs>
              <w:ind w:left="426" w:hanging="426"/>
            </w:pPr>
            <w:r w:rsidRPr="002E4FB8">
              <w:t xml:space="preserve">Riaditelia a výkonný manažment </w:t>
            </w:r>
          </w:p>
        </w:tc>
        <w:tc>
          <w:tcPr>
            <w:tcW w:w="7621" w:type="dxa"/>
          </w:tcPr>
          <w:p w14:paraId="49FAC7C4" w14:textId="77777777" w:rsidR="005372D1" w:rsidRPr="002E4FB8" w:rsidRDefault="00A12EB5" w:rsidP="00F1670D">
            <w:pPr>
              <w:pStyle w:val="AODocTxt"/>
            </w:pPr>
            <w:r w:rsidRPr="002E4FB8">
              <w:t>Výkonným orgánom spoločnosti budú [</w:t>
            </w:r>
            <w:r w:rsidR="00D24C64" w:rsidRPr="002E4FB8">
              <w:t>Konatelia</w:t>
            </w:r>
            <w:r w:rsidRPr="002E4FB8">
              <w:t xml:space="preserve">] </w:t>
            </w:r>
            <w:r w:rsidRPr="002E4FB8">
              <w:rPr>
                <w:b/>
              </w:rPr>
              <w:t>ALEBO</w:t>
            </w:r>
            <w:r w:rsidRPr="002E4FB8">
              <w:t xml:space="preserve"> [Predstavenstvo].</w:t>
            </w:r>
          </w:p>
          <w:p w14:paraId="34CE8145" w14:textId="77777777" w:rsidR="005372D1" w:rsidRPr="002E4FB8" w:rsidRDefault="00A12EB5" w:rsidP="00F1670D">
            <w:pPr>
              <w:pStyle w:val="AODocTxt"/>
            </w:pPr>
            <w:r w:rsidRPr="002E4FB8">
              <w:t xml:space="preserve">Spoločnosť </w:t>
            </w:r>
            <w:r w:rsidR="00C8305A" w:rsidRPr="002E4FB8">
              <w:t>bude mať</w:t>
            </w:r>
            <w:r w:rsidRPr="002E4FB8">
              <w:t xml:space="preserve"> [troch] </w:t>
            </w:r>
            <w:r w:rsidR="00D24C64" w:rsidRPr="002E4FB8">
              <w:t>[</w:t>
            </w:r>
            <w:r w:rsidR="00F1670D" w:rsidRPr="002E4FB8">
              <w:t>členov predstavenstva</w:t>
            </w:r>
            <w:r w:rsidR="00D24C64" w:rsidRPr="002E4FB8">
              <w:t>]</w:t>
            </w:r>
            <w:r w:rsidRPr="002E4FB8">
              <w:t>, ktorí budú nominovaní na vymenovanie a odvolávaní nasledovne:</w:t>
            </w:r>
          </w:p>
          <w:p w14:paraId="71421073" w14:textId="77777777" w:rsidR="005372D1" w:rsidRPr="002E4FB8" w:rsidRDefault="00A12EB5" w:rsidP="00F1670D">
            <w:pPr>
              <w:pStyle w:val="AOGenNum3List"/>
              <w:numPr>
                <w:ilvl w:val="2"/>
                <w:numId w:val="6"/>
              </w:numPr>
            </w:pPr>
            <w:r w:rsidRPr="002E4FB8">
              <w:t xml:space="preserve">[Zakladateľ 1 bude </w:t>
            </w:r>
            <w:r w:rsidR="00D24C64" w:rsidRPr="002E4FB8">
              <w:t>konateľom</w:t>
            </w:r>
            <w:r w:rsidRPr="002E4FB8">
              <w:t xml:space="preserve">/členom predstavenstva;] </w:t>
            </w:r>
          </w:p>
          <w:p w14:paraId="0E7E0A8F" w14:textId="77777777" w:rsidR="005372D1" w:rsidRPr="002E4FB8" w:rsidRDefault="00A12EB5" w:rsidP="00F1670D">
            <w:pPr>
              <w:pStyle w:val="AOGenNum3List"/>
              <w:numPr>
                <w:ilvl w:val="2"/>
                <w:numId w:val="6"/>
              </w:numPr>
            </w:pPr>
            <w:r w:rsidRPr="002E4FB8">
              <w:t xml:space="preserve">[Zakladateľ 2 bude </w:t>
            </w:r>
            <w:r w:rsidR="00BC00E3" w:rsidRPr="002E4FB8">
              <w:t xml:space="preserve">konateľom </w:t>
            </w:r>
            <w:r w:rsidRPr="002E4FB8">
              <w:t xml:space="preserve">/členom predstavenstva;] a </w:t>
            </w:r>
          </w:p>
          <w:p w14:paraId="1467D051" w14:textId="77777777" w:rsidR="005372D1" w:rsidRPr="002E4FB8" w:rsidRDefault="00A12EB5" w:rsidP="00F1670D">
            <w:pPr>
              <w:pStyle w:val="AOGenNum3List"/>
              <w:numPr>
                <w:ilvl w:val="2"/>
                <w:numId w:val="6"/>
              </w:numPr>
            </w:pPr>
            <w:r w:rsidRPr="002E4FB8">
              <w:t xml:space="preserve">[jedného </w:t>
            </w:r>
            <w:r w:rsidR="00BC00E3" w:rsidRPr="002E4FB8">
              <w:t>konateľa</w:t>
            </w:r>
            <w:r w:rsidRPr="002E4FB8">
              <w:t>/člena predstavenstva nominuje [Investor]]</w:t>
            </w:r>
          </w:p>
          <w:p w14:paraId="040C61E1" w14:textId="7E5BA5E1" w:rsidR="00D64265" w:rsidRPr="002E4FB8" w:rsidRDefault="00A12EB5" w:rsidP="00F1670D">
            <w:pPr>
              <w:pStyle w:val="AODocTxt"/>
            </w:pPr>
            <w:r w:rsidRPr="002E4FB8">
              <w:t>[Investor má právo nominovať [</w:t>
            </w:r>
            <w:r w:rsidR="00FE5C1E" w:rsidRPr="002E4FB8">
              <w:t>[</w:t>
            </w:r>
            <w:r w:rsidRPr="002E4FB8">
              <w:t>finančného</w:t>
            </w:r>
            <w:r w:rsidR="00FE5C1E" w:rsidRPr="002E4FB8">
              <w:t>]</w:t>
            </w:r>
            <w:r w:rsidRPr="002E4FB8">
              <w:t xml:space="preserve"> riaditeľa (C</w:t>
            </w:r>
            <w:r w:rsidR="00FE5C1E" w:rsidRPr="002E4FB8">
              <w:t>[F]</w:t>
            </w:r>
            <w:r w:rsidRPr="002E4FB8">
              <w:t xml:space="preserve">O)] Spoločnosti zodpovedného za dohľad nad financiami a </w:t>
            </w:r>
            <w:r w:rsidR="00EB1621" w:rsidRPr="002E4FB8">
              <w:t xml:space="preserve">účtovníctvom </w:t>
            </w:r>
            <w:r w:rsidRPr="002E4FB8">
              <w:t>Spoločnosti.]</w:t>
            </w:r>
          </w:p>
          <w:p w14:paraId="6DAF6806" w14:textId="613FCB57" w:rsidR="00FE5C1E" w:rsidRPr="002E4FB8" w:rsidRDefault="00FE5C1E" w:rsidP="00F1670D">
            <w:pPr>
              <w:pStyle w:val="AODocTxt"/>
            </w:pPr>
            <w:r w:rsidRPr="002E4FB8">
              <w:t xml:space="preserve">[Každý člen predstavenstva </w:t>
            </w:r>
            <w:r w:rsidR="00303A02" w:rsidRPr="002E4FB8">
              <w:t>je oprávnený</w:t>
            </w:r>
            <w:r w:rsidRPr="002E4FB8">
              <w:t xml:space="preserve"> konať za Spoločnosť samostatne.] ALEBO</w:t>
            </w:r>
            <w:r w:rsidRPr="002E4FB8">
              <w:rPr>
                <w:b/>
              </w:rPr>
              <w:t xml:space="preserve"> </w:t>
            </w:r>
            <w:r w:rsidRPr="002E4FB8">
              <w:t xml:space="preserve">[Predseda predstavenstva </w:t>
            </w:r>
            <w:r w:rsidR="00303A02" w:rsidRPr="002E4FB8">
              <w:t xml:space="preserve">je oprávnený </w:t>
            </w:r>
            <w:r w:rsidRPr="002E4FB8">
              <w:t xml:space="preserve">konať za Spoločnosť </w:t>
            </w:r>
            <w:r w:rsidR="00303A02" w:rsidRPr="002E4FB8">
              <w:t xml:space="preserve">samostatne </w:t>
            </w:r>
            <w:r w:rsidRPr="002E4FB8">
              <w:t xml:space="preserve">a iný členovia </w:t>
            </w:r>
            <w:r w:rsidR="00303A02" w:rsidRPr="002E4FB8">
              <w:t>sú oprávnení</w:t>
            </w:r>
            <w:r w:rsidRPr="002E4FB8">
              <w:t xml:space="preserve"> konať za Spoločnosť </w:t>
            </w:r>
            <w:r w:rsidR="00157066" w:rsidRPr="002E4FB8">
              <w:t>aspoň dvaja spoločne.</w:t>
            </w:r>
            <w:r w:rsidRPr="002E4FB8">
              <w:t>]</w:t>
            </w:r>
          </w:p>
        </w:tc>
      </w:tr>
      <w:tr w:rsidR="006B3918" w:rsidRPr="002E4FB8" w14:paraId="48712ECD" w14:textId="77777777" w:rsidTr="00A46B6A">
        <w:tc>
          <w:tcPr>
            <w:tcW w:w="2268" w:type="dxa"/>
          </w:tcPr>
          <w:p w14:paraId="32FE17AE" w14:textId="77777777" w:rsidR="005372D1" w:rsidRPr="002E4FB8" w:rsidRDefault="00A12EB5" w:rsidP="00FB5551">
            <w:pPr>
              <w:pStyle w:val="AOGenNum3List"/>
              <w:tabs>
                <w:tab w:val="clear" w:pos="720"/>
                <w:tab w:val="num" w:pos="426"/>
              </w:tabs>
              <w:ind w:left="426" w:hanging="426"/>
            </w:pPr>
            <w:r w:rsidRPr="002E4FB8">
              <w:t>Dozorná rada</w:t>
            </w:r>
          </w:p>
        </w:tc>
        <w:tc>
          <w:tcPr>
            <w:tcW w:w="7621" w:type="dxa"/>
          </w:tcPr>
          <w:p w14:paraId="58DF4919" w14:textId="502D08C2" w:rsidR="000C2977" w:rsidRPr="002E4FB8" w:rsidRDefault="00A12EB5" w:rsidP="00F1670D">
            <w:pPr>
              <w:pStyle w:val="AODocTxt"/>
            </w:pPr>
            <w:r w:rsidRPr="002E4FB8">
              <w:t xml:space="preserve">V prípade, ak je </w:t>
            </w:r>
            <w:r w:rsidR="00C23A36" w:rsidRPr="002E4FB8">
              <w:t>S</w:t>
            </w:r>
            <w:r w:rsidRPr="002E4FB8">
              <w:t xml:space="preserve">poločnosť zo zákona povinná zriadiť Dozornú radu, </w:t>
            </w:r>
            <w:r w:rsidR="00D57E39" w:rsidRPr="002E4FB8">
              <w:t xml:space="preserve">táto </w:t>
            </w:r>
            <w:r w:rsidRPr="002E4FB8">
              <w:t>má mať [troch] členov, ktorí budú nominovaní na vymenovanie a odvolávan</w:t>
            </w:r>
            <w:r w:rsidR="00EB1621" w:rsidRPr="002E4FB8">
              <w:t>e</w:t>
            </w:r>
            <w:r w:rsidRPr="002E4FB8">
              <w:t xml:space="preserve"> nasledovne:</w:t>
            </w:r>
          </w:p>
          <w:p w14:paraId="09042A96" w14:textId="77777777" w:rsidR="000C2977" w:rsidRPr="002E4FB8" w:rsidRDefault="00A12EB5" w:rsidP="00F1670D">
            <w:pPr>
              <w:pStyle w:val="AOGenNum3List"/>
              <w:numPr>
                <w:ilvl w:val="2"/>
                <w:numId w:val="6"/>
              </w:numPr>
            </w:pPr>
            <w:r w:rsidRPr="002E4FB8">
              <w:t>[2/3] členov nominuje Investor; a</w:t>
            </w:r>
          </w:p>
          <w:p w14:paraId="7FE2828C" w14:textId="77777777" w:rsidR="000C2977" w:rsidRPr="002E4FB8" w:rsidRDefault="00A12EB5" w:rsidP="00F1670D">
            <w:pPr>
              <w:pStyle w:val="AOGenNum3List"/>
              <w:numPr>
                <w:ilvl w:val="2"/>
                <w:numId w:val="6"/>
              </w:numPr>
            </w:pPr>
            <w:r w:rsidRPr="002E4FB8">
              <w:t>[1/3] členov nominuje [</w:t>
            </w:r>
            <w:r w:rsidR="00E20847" w:rsidRPr="002E4FB8">
              <w:t>Prvotný i</w:t>
            </w:r>
            <w:r w:rsidRPr="002E4FB8">
              <w:t>nvestor].</w:t>
            </w:r>
          </w:p>
          <w:p w14:paraId="2FB72EB2" w14:textId="77777777" w:rsidR="005372D1" w:rsidRPr="002E4FB8" w:rsidRDefault="00A12EB5" w:rsidP="00F1670D">
            <w:pPr>
              <w:pStyle w:val="AOGenNum3List"/>
              <w:numPr>
                <w:ilvl w:val="0"/>
                <w:numId w:val="0"/>
              </w:numPr>
            </w:pPr>
            <w:r w:rsidRPr="002E4FB8">
              <w:t>Ak podľa platných právnych predpisov majú zamestnanci Spoločnosti právo voliť 1/3 členov Dozornej rady, zostávajúcu</w:t>
            </w:r>
            <w:r w:rsidR="00D57E39" w:rsidRPr="002E4FB8">
              <w:t xml:space="preserve"> </w:t>
            </w:r>
            <w:r w:rsidRPr="002E4FB8">
              <w:t xml:space="preserve">[1/3] členov bude nominovať na vymenovanie a </w:t>
            </w:r>
            <w:r w:rsidR="00C23A36" w:rsidRPr="002E4FB8">
              <w:t>odvolanie</w:t>
            </w:r>
            <w:r w:rsidRPr="002E4FB8">
              <w:t xml:space="preserve"> Investor a [1/3] [</w:t>
            </w:r>
            <w:r w:rsidR="00E20847" w:rsidRPr="002E4FB8">
              <w:t>Prvotný investor</w:t>
            </w:r>
            <w:r w:rsidRPr="002E4FB8">
              <w:t>].</w:t>
            </w:r>
          </w:p>
          <w:p w14:paraId="218723A1" w14:textId="6AB5D1EA" w:rsidR="00BD2629" w:rsidRPr="002E4FB8" w:rsidRDefault="00A12EB5" w:rsidP="00F1670D">
            <w:pPr>
              <w:pStyle w:val="AOGenNum3List"/>
              <w:numPr>
                <w:ilvl w:val="0"/>
                <w:numId w:val="0"/>
              </w:numPr>
            </w:pPr>
            <w:r w:rsidRPr="002E4FB8">
              <w:t xml:space="preserve">[Jeden z členov nominovaných Investorom sa stane </w:t>
            </w:r>
            <w:r w:rsidR="00EB1621" w:rsidRPr="002E4FB8">
              <w:t xml:space="preserve">predsedom </w:t>
            </w:r>
            <w:r w:rsidRPr="002E4FB8">
              <w:t>Dozornej rady.]</w:t>
            </w:r>
          </w:p>
          <w:p w14:paraId="586E9D78" w14:textId="77777777" w:rsidR="00BD2629" w:rsidRPr="002E4FB8" w:rsidRDefault="00A12EB5" w:rsidP="00F1670D">
            <w:pPr>
              <w:pStyle w:val="AOGenNum3List"/>
              <w:numPr>
                <w:ilvl w:val="0"/>
                <w:numId w:val="0"/>
              </w:numPr>
            </w:pPr>
            <w:r w:rsidRPr="002E4FB8">
              <w:t xml:space="preserve">[Predseda Dozornej rady má právo zúčastňovať sa ako pozorovateľ na zasadnutiach </w:t>
            </w:r>
            <w:r w:rsidRPr="002E4FB8">
              <w:lastRenderedPageBreak/>
              <w:t>[</w:t>
            </w:r>
            <w:r w:rsidR="0059275B" w:rsidRPr="002E4FB8">
              <w:t>konateľov</w:t>
            </w:r>
            <w:r w:rsidRPr="002E4FB8">
              <w:t>] ALEBO [Predstavenstva] bez hlasovacích alebo výkonných práv.]</w:t>
            </w:r>
          </w:p>
          <w:p w14:paraId="269BF776" w14:textId="5C42FD3C" w:rsidR="005372D1" w:rsidRPr="002E4FB8" w:rsidRDefault="00A12EB5" w:rsidP="00F1670D">
            <w:pPr>
              <w:spacing w:before="240"/>
              <w:jc w:val="both"/>
            </w:pPr>
            <w:r w:rsidRPr="002E4FB8">
              <w:t>[Dozorná rada má len právomoci zverené Dozornej rade podľa platn</w:t>
            </w:r>
            <w:r w:rsidR="00EB1621" w:rsidRPr="002E4FB8">
              <w:t>ých</w:t>
            </w:r>
            <w:r w:rsidRPr="002E4FB8">
              <w:t xml:space="preserve"> </w:t>
            </w:r>
            <w:r w:rsidR="00373A37" w:rsidRPr="002E4FB8">
              <w:t>právnych predpisov</w:t>
            </w:r>
            <w:r w:rsidRPr="002E4FB8">
              <w:t>.]</w:t>
            </w:r>
          </w:p>
        </w:tc>
      </w:tr>
      <w:tr w:rsidR="006B3918" w:rsidRPr="002E4FB8" w14:paraId="73DEDE6F" w14:textId="77777777" w:rsidTr="00A46B6A">
        <w:tc>
          <w:tcPr>
            <w:tcW w:w="2268" w:type="dxa"/>
          </w:tcPr>
          <w:p w14:paraId="391D4C82" w14:textId="77777777" w:rsidR="004978BA" w:rsidRPr="002E4FB8" w:rsidRDefault="00A12EB5">
            <w:pPr>
              <w:pStyle w:val="AOGenNum3List"/>
              <w:tabs>
                <w:tab w:val="clear" w:pos="720"/>
                <w:tab w:val="num" w:pos="426"/>
              </w:tabs>
              <w:ind w:left="426" w:hanging="426"/>
            </w:pPr>
            <w:r w:rsidRPr="002E4FB8">
              <w:lastRenderedPageBreak/>
              <w:t>Poradný výbor</w:t>
            </w:r>
          </w:p>
        </w:tc>
        <w:tc>
          <w:tcPr>
            <w:tcW w:w="7621" w:type="dxa"/>
          </w:tcPr>
          <w:p w14:paraId="340CEF7E" w14:textId="10F9D0F9" w:rsidR="002A342C" w:rsidRPr="002E4FB8" w:rsidRDefault="00A12EB5" w:rsidP="00BC5788">
            <w:pPr>
              <w:pStyle w:val="AODocTxt"/>
            </w:pPr>
            <w:r w:rsidRPr="002E4FB8">
              <w:t xml:space="preserve">Spoločnosť zriadi Poradný výbor ako dobrovoľný orgán Spoločnosti (nevyžaduje sa podľa zákona), na </w:t>
            </w:r>
            <w:r w:rsidR="00C8305A" w:rsidRPr="002E4FB8">
              <w:t>zabezpečenie</w:t>
            </w:r>
            <w:r w:rsidRPr="002E4FB8">
              <w:t xml:space="preserve"> flexibilnejšieho rozhodovani</w:t>
            </w:r>
            <w:r w:rsidR="00EB1621" w:rsidRPr="002E4FB8">
              <w:t>a</w:t>
            </w:r>
            <w:r w:rsidRPr="002E4FB8">
              <w:t xml:space="preserve"> a menovania/odvolávania </w:t>
            </w:r>
            <w:r w:rsidR="00C8305A" w:rsidRPr="002E4FB8">
              <w:t>jej</w:t>
            </w:r>
            <w:r w:rsidRPr="002E4FB8">
              <w:t xml:space="preserve"> členov. </w:t>
            </w:r>
          </w:p>
          <w:p w14:paraId="6F4C8D90" w14:textId="33051F96" w:rsidR="00BC5788" w:rsidRPr="002E4FB8" w:rsidRDefault="00A12EB5" w:rsidP="00BC5788">
            <w:pPr>
              <w:pStyle w:val="AODocTxt"/>
            </w:pPr>
            <w:r w:rsidRPr="002E4FB8">
              <w:t xml:space="preserve">Poradný výbor </w:t>
            </w:r>
            <w:r w:rsidR="00C8305A" w:rsidRPr="002E4FB8">
              <w:t>bude pozostávať</w:t>
            </w:r>
            <w:r w:rsidRPr="002E4FB8">
              <w:t xml:space="preserve"> z </w:t>
            </w:r>
            <w:r w:rsidR="007948F4" w:rsidRPr="002E4FB8">
              <w:t>[</w:t>
            </w:r>
            <w:r w:rsidR="00303A02" w:rsidRPr="002E4FB8">
              <w:t>POČET</w:t>
            </w:r>
            <w:r w:rsidR="007948F4" w:rsidRPr="002E4FB8">
              <w:t xml:space="preserve">] </w:t>
            </w:r>
            <w:r w:rsidRPr="002E4FB8">
              <w:t>členov, ktorí sú menovaní a odvolávaní nasledovne:</w:t>
            </w:r>
          </w:p>
          <w:p w14:paraId="66DFB084" w14:textId="66999B60" w:rsidR="00B82155" w:rsidRPr="002E4FB8" w:rsidRDefault="00A12EB5" w:rsidP="00BC5788">
            <w:pPr>
              <w:pStyle w:val="AOGenNum3List"/>
              <w:numPr>
                <w:ilvl w:val="2"/>
                <w:numId w:val="6"/>
              </w:numPr>
            </w:pPr>
            <w:r w:rsidRPr="002E4FB8">
              <w:t>[</w:t>
            </w:r>
            <w:r w:rsidR="00303A02" w:rsidRPr="002E4FB8">
              <w:t>POČET</w:t>
            </w:r>
            <w:r w:rsidRPr="002E4FB8">
              <w:t>] členov vymenúva a odvoláva Investor;</w:t>
            </w:r>
          </w:p>
          <w:p w14:paraId="2E83A4AD" w14:textId="2DEAA292" w:rsidR="00B82155" w:rsidRPr="002E4FB8" w:rsidRDefault="00A12EB5" w:rsidP="00BC5788">
            <w:pPr>
              <w:pStyle w:val="AOGenNum3List"/>
              <w:numPr>
                <w:ilvl w:val="2"/>
                <w:numId w:val="6"/>
              </w:numPr>
            </w:pPr>
            <w:r w:rsidRPr="002E4FB8">
              <w:t>[</w:t>
            </w:r>
            <w:r w:rsidR="00303A02" w:rsidRPr="002E4FB8">
              <w:t>POČET</w:t>
            </w:r>
            <w:r w:rsidRPr="002E4FB8">
              <w:t>] členov vymenúva a odvoláva [</w:t>
            </w:r>
            <w:r w:rsidR="00E20847" w:rsidRPr="002E4FB8">
              <w:t>Prvotný investor</w:t>
            </w:r>
            <w:r w:rsidRPr="002E4FB8">
              <w:t>];</w:t>
            </w:r>
          </w:p>
          <w:p w14:paraId="0B5149D5" w14:textId="153F2B71" w:rsidR="00B82155" w:rsidRPr="002E4FB8" w:rsidRDefault="00C04ADF" w:rsidP="00BC5788">
            <w:pPr>
              <w:pStyle w:val="AOGenNum3List"/>
              <w:numPr>
                <w:ilvl w:val="2"/>
                <w:numId w:val="6"/>
              </w:numPr>
            </w:pPr>
            <w:r w:rsidRPr="002E4FB8">
              <w:t>[jed</w:t>
            </w:r>
            <w:r w:rsidR="00303A02" w:rsidRPr="002E4FB8">
              <w:t>ného</w:t>
            </w:r>
            <w:r w:rsidRPr="002E4FB8">
              <w:t xml:space="preserve"> </w:t>
            </w:r>
            <w:r w:rsidR="00EB1621" w:rsidRPr="002E4FB8">
              <w:t>člen</w:t>
            </w:r>
            <w:r w:rsidR="00303A02" w:rsidRPr="002E4FB8">
              <w:t>a</w:t>
            </w:r>
            <w:r w:rsidR="00EB1621" w:rsidRPr="002E4FB8">
              <w:t xml:space="preserve"> vymenúva</w:t>
            </w:r>
            <w:r w:rsidRPr="002E4FB8">
              <w:t>ný</w:t>
            </w:r>
            <w:r w:rsidR="00EB1621" w:rsidRPr="002E4FB8">
              <w:t xml:space="preserve"> a odvoláva</w:t>
            </w:r>
            <w:r w:rsidRPr="002E4FB8">
              <w:t>ný</w:t>
            </w:r>
            <w:r w:rsidR="00EB1621" w:rsidRPr="002E4FB8">
              <w:t xml:space="preserve"> </w:t>
            </w:r>
            <w:r w:rsidR="00A12EB5" w:rsidRPr="002E4FB8">
              <w:t>každý</w:t>
            </w:r>
            <w:r w:rsidRPr="002E4FB8">
              <w:t>m</w:t>
            </w:r>
            <w:r w:rsidR="00A12EB5" w:rsidRPr="002E4FB8">
              <w:t xml:space="preserve"> </w:t>
            </w:r>
            <w:r w:rsidR="00303A02" w:rsidRPr="002E4FB8">
              <w:t xml:space="preserve">z </w:t>
            </w:r>
            <w:r w:rsidR="00A12EB5" w:rsidRPr="002E4FB8">
              <w:t>akcionár</w:t>
            </w:r>
            <w:r w:rsidRPr="002E4FB8">
              <w:t>o</w:t>
            </w:r>
            <w:r w:rsidR="00303A02" w:rsidRPr="002E4FB8">
              <w:t>v</w:t>
            </w:r>
            <w:r w:rsidR="00A12EB5" w:rsidRPr="002E4FB8">
              <w:t xml:space="preserve"> Spoločnosti [(iný ako Zakladateľ alebo Súčasný akcionár ovládaný Zakladateľom)], ktor</w:t>
            </w:r>
            <w:r w:rsidR="00746F80" w:rsidRPr="002E4FB8">
              <w:t>í</w:t>
            </w:r>
            <w:r w:rsidR="00A12EB5" w:rsidRPr="002E4FB8">
              <w:t xml:space="preserve"> vlastn</w:t>
            </w:r>
            <w:r w:rsidR="00746F80" w:rsidRPr="002E4FB8">
              <w:t>ia</w:t>
            </w:r>
            <w:r w:rsidR="00A12EB5" w:rsidRPr="002E4FB8">
              <w:t xml:space="preserve"> aspoň </w:t>
            </w:r>
            <w:r w:rsidRPr="002E4FB8">
              <w:t xml:space="preserve">[PERCENTO] </w:t>
            </w:r>
            <w:r w:rsidR="00A12EB5" w:rsidRPr="002E4FB8">
              <w:t>% podiel na základom imaní Spoločnosti].</w:t>
            </w:r>
          </w:p>
          <w:p w14:paraId="488A20B5" w14:textId="5DB85004" w:rsidR="00BC5788" w:rsidRPr="002E4FB8" w:rsidRDefault="00A12EB5" w:rsidP="00BC5788">
            <w:pPr>
              <w:pStyle w:val="AOGenNum3List"/>
              <w:numPr>
                <w:ilvl w:val="0"/>
                <w:numId w:val="0"/>
              </w:numPr>
            </w:pPr>
            <w:r w:rsidRPr="002E4FB8">
              <w:t xml:space="preserve">[Jeden z členov vymenovaných Investorom sa stane </w:t>
            </w:r>
            <w:r w:rsidR="00EB1621" w:rsidRPr="002E4FB8">
              <w:t>p</w:t>
            </w:r>
            <w:r w:rsidRPr="002E4FB8">
              <w:t>redsedom Poradného výboru.]</w:t>
            </w:r>
          </w:p>
          <w:p w14:paraId="76159FA9" w14:textId="77777777" w:rsidR="00BC5788" w:rsidRPr="002E4FB8" w:rsidRDefault="00A12EB5" w:rsidP="00BC5788">
            <w:pPr>
              <w:pStyle w:val="AOGenNum3List"/>
              <w:numPr>
                <w:ilvl w:val="0"/>
                <w:numId w:val="0"/>
              </w:numPr>
            </w:pPr>
            <w:r w:rsidRPr="002E4FB8">
              <w:t>[Predseda Poradného výboru má právo zúčastňovať sa ako pozorovateľ na zasadnutiach [</w:t>
            </w:r>
            <w:r w:rsidR="00063800" w:rsidRPr="002E4FB8">
              <w:t>konateľov</w:t>
            </w:r>
            <w:r w:rsidRPr="002E4FB8">
              <w:t xml:space="preserve">] </w:t>
            </w:r>
            <w:r w:rsidRPr="002E4FB8">
              <w:rPr>
                <w:b/>
              </w:rPr>
              <w:t>ALEBO</w:t>
            </w:r>
            <w:r w:rsidRPr="002E4FB8">
              <w:t xml:space="preserve"> [Predstavenstva] a Dozornej rady bez hlasovacích alebo výkonných práv.]</w:t>
            </w:r>
          </w:p>
          <w:p w14:paraId="43DFD113" w14:textId="77777777" w:rsidR="008B21D6" w:rsidRPr="002E4FB8" w:rsidRDefault="008B21D6" w:rsidP="00BC5788">
            <w:pPr>
              <w:pStyle w:val="AOGenNum3List"/>
              <w:numPr>
                <w:ilvl w:val="0"/>
                <w:numId w:val="0"/>
              </w:numPr>
            </w:pPr>
            <w:r w:rsidRPr="002E4FB8">
              <w:t>Funkcie Poradného výboru budú nasledovné:</w:t>
            </w:r>
          </w:p>
          <w:p w14:paraId="7C64A715" w14:textId="56B18A4A" w:rsidR="008B21D6" w:rsidRPr="002E4FB8" w:rsidRDefault="008B21D6" w:rsidP="00E55E66">
            <w:pPr>
              <w:pStyle w:val="AOGenNum3List"/>
              <w:numPr>
                <w:ilvl w:val="3"/>
                <w:numId w:val="6"/>
              </w:numPr>
              <w:tabs>
                <w:tab w:val="clear" w:pos="1440"/>
                <w:tab w:val="num" w:pos="709"/>
              </w:tabs>
              <w:ind w:left="709" w:hanging="709"/>
            </w:pPr>
            <w:r w:rsidRPr="002E4FB8">
              <w:t xml:space="preserve">[hlasovať o a schvaľovať veci určené v paragrafe </w:t>
            </w:r>
            <w:r w:rsidRPr="002E4FB8">
              <w:fldChar w:fldCharType="begin"/>
            </w:r>
            <w:r w:rsidRPr="002E4FB8">
              <w:instrText xml:space="preserve"> REF _Ref9332579 \r \h </w:instrText>
            </w:r>
            <w:r w:rsidR="002E4FB8">
              <w:instrText xml:space="preserve"> \* MERGEFORMAT </w:instrText>
            </w:r>
            <w:r w:rsidRPr="002E4FB8">
              <w:fldChar w:fldCharType="separate"/>
            </w:r>
            <w:r w:rsidR="002E4FB8" w:rsidRPr="002E4FB8">
              <w:t>8.4</w:t>
            </w:r>
            <w:r w:rsidRPr="002E4FB8">
              <w:fldChar w:fldCharType="end"/>
            </w:r>
            <w:r w:rsidRPr="002E4FB8">
              <w:t xml:space="preserve"> (Vyhradené záležitosti];</w:t>
            </w:r>
          </w:p>
          <w:p w14:paraId="29F2289C" w14:textId="74132F31" w:rsidR="008B21D6" w:rsidRPr="002E4FB8" w:rsidRDefault="008B21D6" w:rsidP="00E55E66">
            <w:pPr>
              <w:pStyle w:val="AOGenNum3List"/>
              <w:numPr>
                <w:ilvl w:val="3"/>
                <w:numId w:val="6"/>
              </w:numPr>
              <w:tabs>
                <w:tab w:val="clear" w:pos="1440"/>
                <w:tab w:val="num" w:pos="709"/>
              </w:tabs>
              <w:ind w:left="709" w:hanging="709"/>
            </w:pPr>
            <w:r w:rsidRPr="002E4FB8">
              <w:t xml:space="preserve">[poskytovať [Valnému zhromaždeniu] </w:t>
            </w:r>
            <w:r w:rsidRPr="002E4FB8">
              <w:rPr>
                <w:b/>
              </w:rPr>
              <w:t>ALEBO</w:t>
            </w:r>
            <w:r w:rsidRPr="002E4FB8">
              <w:t xml:space="preserve"> [Dozornej rade] odporúčania ohľadom hlasovania o veciach </w:t>
            </w:r>
            <w:r w:rsidR="001D47D4" w:rsidRPr="002E4FB8">
              <w:t xml:space="preserve">určených v paragrafe </w:t>
            </w:r>
            <w:r w:rsidR="001D47D4" w:rsidRPr="002E4FB8">
              <w:fldChar w:fldCharType="begin"/>
            </w:r>
            <w:r w:rsidR="001D47D4" w:rsidRPr="002E4FB8">
              <w:instrText xml:space="preserve"> REF _Ref9332579 \r \h </w:instrText>
            </w:r>
            <w:r w:rsidR="002E4FB8">
              <w:instrText xml:space="preserve"> \* MERGEFORMAT </w:instrText>
            </w:r>
            <w:r w:rsidR="001D47D4" w:rsidRPr="002E4FB8">
              <w:fldChar w:fldCharType="separate"/>
            </w:r>
            <w:r w:rsidR="002E4FB8" w:rsidRPr="002E4FB8">
              <w:t>8.4</w:t>
            </w:r>
            <w:r w:rsidR="001D47D4" w:rsidRPr="002E4FB8">
              <w:fldChar w:fldCharType="end"/>
            </w:r>
            <w:r w:rsidR="001D47D4" w:rsidRPr="002E4FB8">
              <w:t xml:space="preserve"> (Vyhradené záležitosti</w:t>
            </w:r>
            <w:r w:rsidRPr="002E4FB8">
              <w:t>];</w:t>
            </w:r>
            <w:r w:rsidR="001D47D4" w:rsidRPr="002E4FB8">
              <w:t xml:space="preserve"> </w:t>
            </w:r>
            <w:r w:rsidR="001D47D4" w:rsidRPr="002E4FB8">
              <w:rPr>
                <w:b/>
              </w:rPr>
              <w:t>A/ALEBO</w:t>
            </w:r>
          </w:p>
          <w:p w14:paraId="2F256AAC" w14:textId="033C6A1E" w:rsidR="001D47D4" w:rsidRPr="002E4FB8" w:rsidRDefault="001D47D4" w:rsidP="00E55E66">
            <w:pPr>
              <w:pStyle w:val="AOGenNum3List"/>
              <w:numPr>
                <w:ilvl w:val="3"/>
                <w:numId w:val="6"/>
              </w:numPr>
              <w:tabs>
                <w:tab w:val="clear" w:pos="1440"/>
                <w:tab w:val="num" w:pos="709"/>
              </w:tabs>
              <w:ind w:left="709" w:hanging="709"/>
            </w:pPr>
            <w:r w:rsidRPr="002E4FB8">
              <w:t>[INÉ]</w:t>
            </w:r>
          </w:p>
          <w:p w14:paraId="369B036B" w14:textId="1F0663BD" w:rsidR="004978BA" w:rsidRPr="002E4FB8" w:rsidRDefault="00A12EB5">
            <w:pPr>
              <w:pStyle w:val="AODocTxt"/>
            </w:pPr>
            <w:r w:rsidRPr="002E4FB8">
              <w:t xml:space="preserve">Poradný výbor prijíma rozhodnutia jednoduchou väčšinou všetkých členov [pod podmienkou, že rozhodnutia o záležitostiach uvedených v </w:t>
            </w:r>
            <w:proofErr w:type="spellStart"/>
            <w:r w:rsidRPr="002E4FB8">
              <w:t>pododseku</w:t>
            </w:r>
            <w:proofErr w:type="spellEnd"/>
            <w:r w:rsidRPr="002E4FB8">
              <w:t xml:space="preserve"> </w:t>
            </w:r>
            <w:r w:rsidR="008B21D6" w:rsidRPr="002E4FB8">
              <w:t xml:space="preserve">[URČIŤ </w:t>
            </w:r>
            <w:r w:rsidR="009E1A47" w:rsidRPr="002E4FB8">
              <w:t xml:space="preserve">KONKRÉTNY </w:t>
            </w:r>
            <w:r w:rsidR="008B21D6" w:rsidRPr="002E4FB8">
              <w:t xml:space="preserve">PODODSEK PARAGRAFU 8.4] </w:t>
            </w:r>
            <w:r w:rsidRPr="002E4FB8">
              <w:t xml:space="preserve">odseku </w:t>
            </w:r>
            <w:r w:rsidR="008B21D6" w:rsidRPr="002E4FB8">
              <w:fldChar w:fldCharType="begin"/>
            </w:r>
            <w:r w:rsidR="008B21D6" w:rsidRPr="002E4FB8">
              <w:instrText xml:space="preserve"> REF _Ref9332579 \r \h </w:instrText>
            </w:r>
            <w:r w:rsidR="002E4FB8">
              <w:instrText xml:space="preserve"> \* MERGEFORMAT </w:instrText>
            </w:r>
            <w:r w:rsidR="008B21D6" w:rsidRPr="002E4FB8">
              <w:fldChar w:fldCharType="separate"/>
            </w:r>
            <w:r w:rsidR="002E4FB8" w:rsidRPr="002E4FB8">
              <w:t>8.4</w:t>
            </w:r>
            <w:r w:rsidR="008B21D6" w:rsidRPr="002E4FB8">
              <w:fldChar w:fldCharType="end"/>
            </w:r>
            <w:r w:rsidRPr="002E4FB8">
              <w:t xml:space="preserve"> (</w:t>
            </w:r>
            <w:r w:rsidR="00D57E39" w:rsidRPr="002E4FB8">
              <w:t>Vyhradené záležitosti</w:t>
            </w:r>
            <w:r w:rsidRPr="002E4FB8">
              <w:t>) si vyžadujú potvrdzujúci hlas aspoň jedného člena Poradného výboru vymenovaného Investorom] .</w:t>
            </w:r>
          </w:p>
        </w:tc>
      </w:tr>
      <w:tr w:rsidR="006B3918" w:rsidRPr="002E4FB8" w14:paraId="2E95ECF1" w14:textId="77777777" w:rsidTr="00A46B6A">
        <w:tc>
          <w:tcPr>
            <w:tcW w:w="2268" w:type="dxa"/>
          </w:tcPr>
          <w:p w14:paraId="1BE752DE" w14:textId="7310B538" w:rsidR="00D64265" w:rsidRPr="002E4FB8" w:rsidRDefault="00A12EB5" w:rsidP="00D57E39">
            <w:pPr>
              <w:pStyle w:val="AOGenNum3"/>
              <w:tabs>
                <w:tab w:val="clear" w:pos="720"/>
                <w:tab w:val="num" w:pos="426"/>
              </w:tabs>
              <w:ind w:left="426" w:hanging="426"/>
              <w:jc w:val="left"/>
            </w:pPr>
            <w:r w:rsidRPr="002E4FB8">
              <w:t>Právo na informácie a</w:t>
            </w:r>
            <w:r w:rsidR="005F6A5D" w:rsidRPr="002E4FB8">
              <w:t> </w:t>
            </w:r>
            <w:r w:rsidRPr="002E4FB8">
              <w:t>riadenie</w:t>
            </w:r>
          </w:p>
          <w:p w14:paraId="1F92DD17" w14:textId="77777777" w:rsidR="005F6A5D" w:rsidRPr="002E4FB8" w:rsidRDefault="005F6A5D" w:rsidP="00E55E66">
            <w:pPr>
              <w:pStyle w:val="AOGenNum3"/>
              <w:numPr>
                <w:ilvl w:val="0"/>
                <w:numId w:val="0"/>
              </w:numPr>
              <w:ind w:left="720"/>
            </w:pPr>
          </w:p>
          <w:p w14:paraId="6038902C" w14:textId="77777777" w:rsidR="005F6A5D" w:rsidRPr="002E4FB8" w:rsidRDefault="005F6A5D" w:rsidP="00E55E66">
            <w:pPr>
              <w:pStyle w:val="AOGenNum3List"/>
              <w:numPr>
                <w:ilvl w:val="0"/>
                <w:numId w:val="0"/>
              </w:numPr>
              <w:ind w:left="720"/>
            </w:pPr>
          </w:p>
          <w:p w14:paraId="74FFD97F" w14:textId="77777777" w:rsidR="005F6A5D" w:rsidRPr="002E4FB8" w:rsidRDefault="005F6A5D" w:rsidP="00E55E66">
            <w:pPr>
              <w:pStyle w:val="AOGenNum3List"/>
              <w:numPr>
                <w:ilvl w:val="0"/>
                <w:numId w:val="0"/>
              </w:numPr>
              <w:ind w:left="720"/>
            </w:pPr>
          </w:p>
          <w:p w14:paraId="1647E476" w14:textId="77777777" w:rsidR="005F6A5D" w:rsidRPr="002E4FB8" w:rsidRDefault="005F6A5D" w:rsidP="00E55E66">
            <w:pPr>
              <w:pStyle w:val="AOGenNum3List"/>
              <w:numPr>
                <w:ilvl w:val="0"/>
                <w:numId w:val="0"/>
              </w:numPr>
              <w:ind w:left="720"/>
            </w:pPr>
          </w:p>
          <w:p w14:paraId="5F1437FD" w14:textId="77777777" w:rsidR="005F6A5D" w:rsidRPr="002E4FB8" w:rsidRDefault="005F6A5D" w:rsidP="00E55E66">
            <w:pPr>
              <w:pStyle w:val="AOGenNum3List"/>
              <w:numPr>
                <w:ilvl w:val="0"/>
                <w:numId w:val="0"/>
              </w:numPr>
              <w:ind w:left="720"/>
            </w:pPr>
          </w:p>
          <w:p w14:paraId="25B4DCCC" w14:textId="77777777" w:rsidR="005F6A5D" w:rsidRPr="002E4FB8" w:rsidRDefault="005F6A5D" w:rsidP="00E55E66">
            <w:pPr>
              <w:pStyle w:val="AOGenNum3List"/>
              <w:numPr>
                <w:ilvl w:val="0"/>
                <w:numId w:val="0"/>
              </w:numPr>
              <w:ind w:left="720"/>
            </w:pPr>
          </w:p>
          <w:p w14:paraId="26874990" w14:textId="77777777" w:rsidR="005F6A5D" w:rsidRPr="002E4FB8" w:rsidRDefault="005F6A5D" w:rsidP="00E55E66">
            <w:pPr>
              <w:pStyle w:val="AOGenNum3List"/>
              <w:numPr>
                <w:ilvl w:val="0"/>
                <w:numId w:val="0"/>
              </w:numPr>
              <w:ind w:left="720"/>
            </w:pPr>
          </w:p>
          <w:p w14:paraId="2F1DEFC8" w14:textId="77777777" w:rsidR="005F6A5D" w:rsidRPr="002E4FB8" w:rsidRDefault="005F6A5D" w:rsidP="00E55E66">
            <w:pPr>
              <w:pStyle w:val="AOGenNum3List"/>
              <w:numPr>
                <w:ilvl w:val="0"/>
                <w:numId w:val="0"/>
              </w:numPr>
              <w:ind w:left="720"/>
            </w:pPr>
          </w:p>
          <w:p w14:paraId="2A8496A9" w14:textId="77777777" w:rsidR="005F6A5D" w:rsidRPr="002E4FB8" w:rsidRDefault="005F6A5D" w:rsidP="00E55E66">
            <w:pPr>
              <w:pStyle w:val="AOGenNum3List"/>
              <w:numPr>
                <w:ilvl w:val="0"/>
                <w:numId w:val="0"/>
              </w:numPr>
              <w:ind w:left="720"/>
            </w:pPr>
          </w:p>
          <w:p w14:paraId="3B94A46A" w14:textId="77777777" w:rsidR="005F6A5D" w:rsidRPr="002E4FB8" w:rsidRDefault="005F6A5D" w:rsidP="00E55E66">
            <w:pPr>
              <w:pStyle w:val="AOGenNum3List"/>
              <w:numPr>
                <w:ilvl w:val="0"/>
                <w:numId w:val="0"/>
              </w:numPr>
              <w:ind w:left="720"/>
            </w:pPr>
          </w:p>
          <w:p w14:paraId="50745A3D" w14:textId="77777777" w:rsidR="005F6A5D" w:rsidRPr="002E4FB8" w:rsidRDefault="005F6A5D" w:rsidP="00E55E66">
            <w:pPr>
              <w:pStyle w:val="AOGenNum3List"/>
              <w:numPr>
                <w:ilvl w:val="0"/>
                <w:numId w:val="0"/>
              </w:numPr>
              <w:ind w:left="720"/>
            </w:pPr>
          </w:p>
          <w:p w14:paraId="1AB6A6EF" w14:textId="77777777" w:rsidR="005F6A5D" w:rsidRPr="002E4FB8" w:rsidRDefault="005F6A5D" w:rsidP="00E55E66">
            <w:pPr>
              <w:pStyle w:val="AOGenNum3List"/>
              <w:numPr>
                <w:ilvl w:val="0"/>
                <w:numId w:val="0"/>
              </w:numPr>
              <w:ind w:left="720"/>
            </w:pPr>
          </w:p>
          <w:p w14:paraId="6C2EF151" w14:textId="77777777" w:rsidR="005F6A5D" w:rsidRPr="002E4FB8" w:rsidRDefault="005F6A5D" w:rsidP="00E55E66">
            <w:pPr>
              <w:pStyle w:val="AOGenNum3List"/>
              <w:numPr>
                <w:ilvl w:val="0"/>
                <w:numId w:val="0"/>
              </w:numPr>
              <w:ind w:left="720"/>
            </w:pPr>
          </w:p>
          <w:p w14:paraId="5FECB01A" w14:textId="77777777" w:rsidR="005F6A5D" w:rsidRPr="002E4FB8" w:rsidRDefault="005F6A5D" w:rsidP="00E55E66">
            <w:pPr>
              <w:pStyle w:val="AOGenNum3List"/>
              <w:numPr>
                <w:ilvl w:val="0"/>
                <w:numId w:val="0"/>
              </w:numPr>
              <w:ind w:left="720"/>
            </w:pPr>
          </w:p>
          <w:p w14:paraId="48083BDD" w14:textId="3C6AC106" w:rsidR="005F6A5D" w:rsidRPr="002E4FB8" w:rsidRDefault="005F6A5D" w:rsidP="00E55E66">
            <w:pPr>
              <w:pStyle w:val="AOGenNum3List"/>
              <w:numPr>
                <w:ilvl w:val="0"/>
                <w:numId w:val="0"/>
              </w:numPr>
            </w:pPr>
          </w:p>
        </w:tc>
        <w:tc>
          <w:tcPr>
            <w:tcW w:w="7621" w:type="dxa"/>
          </w:tcPr>
          <w:p w14:paraId="7EED6AB8" w14:textId="630525EB" w:rsidR="00A21051" w:rsidRPr="002E4FB8" w:rsidRDefault="00DD4591" w:rsidP="00FB5551">
            <w:pPr>
              <w:spacing w:before="240"/>
              <w:jc w:val="both"/>
            </w:pPr>
            <w:r w:rsidRPr="002E4FB8">
              <w:lastRenderedPageBreak/>
              <w:t>[</w:t>
            </w:r>
            <w:r w:rsidR="00A12EB5" w:rsidRPr="002E4FB8">
              <w:t>Investor</w:t>
            </w:r>
            <w:r w:rsidRPr="002E4FB8">
              <w:t>] ALEBO [členovia Poradného výboru]</w:t>
            </w:r>
            <w:r w:rsidR="00A12EB5" w:rsidRPr="002E4FB8">
              <w:t xml:space="preserve"> m</w:t>
            </w:r>
            <w:r w:rsidRPr="002E4FB8">
              <w:t>ajú</w:t>
            </w:r>
            <w:r w:rsidR="00A12EB5" w:rsidRPr="002E4FB8">
              <w:t xml:space="preserve"> dostávať nasledovné informácie:</w:t>
            </w:r>
          </w:p>
          <w:p w14:paraId="75240216" w14:textId="77777777" w:rsidR="00A21051" w:rsidRPr="002E4FB8" w:rsidRDefault="00A12EB5" w:rsidP="00FB5551">
            <w:pPr>
              <w:pStyle w:val="AOGenNum3List"/>
              <w:numPr>
                <w:ilvl w:val="2"/>
                <w:numId w:val="6"/>
              </w:numPr>
            </w:pPr>
            <w:r w:rsidRPr="002E4FB8">
              <w:t xml:space="preserve">ročný rozpočet najneskôr 30 kalendárnych dní pred začiatkom každého finančného roka; </w:t>
            </w:r>
          </w:p>
          <w:p w14:paraId="0170FFE8" w14:textId="77777777" w:rsidR="00A21051" w:rsidRPr="002E4FB8" w:rsidRDefault="00A12EB5" w:rsidP="00FB5551">
            <w:pPr>
              <w:pStyle w:val="AOGenNum3List"/>
              <w:numPr>
                <w:ilvl w:val="2"/>
                <w:numId w:val="6"/>
              </w:numPr>
            </w:pPr>
            <w:r w:rsidRPr="002E4FB8">
              <w:t>mesačný balík správ a výkazov obsahujúci finančné, ekonomické a ďalšie obchodné údaje Spoločnosti, ktoré odôvodnene požaduje Investor, a vo forme, ktorú požaduje Investor (vrátane poskytnutia takéhoto balíka správ a výkazo</w:t>
            </w:r>
            <w:r w:rsidR="00D57E39" w:rsidRPr="002E4FB8">
              <w:t>v</w:t>
            </w:r>
            <w:r w:rsidRPr="002E4FB8">
              <w:t xml:space="preserve"> prostredníctvom online prístupu); </w:t>
            </w:r>
          </w:p>
          <w:p w14:paraId="671608C6" w14:textId="77777777" w:rsidR="00A21051" w:rsidRPr="002E4FB8" w:rsidRDefault="00A12EB5" w:rsidP="00FB5551">
            <w:pPr>
              <w:pStyle w:val="AOGenNum3List"/>
              <w:numPr>
                <w:ilvl w:val="2"/>
                <w:numId w:val="6"/>
              </w:numPr>
            </w:pPr>
            <w:r w:rsidRPr="002E4FB8">
              <w:t xml:space="preserve">návrh ročnej alebo mimoriadnej účtovnej závierky pred ich predložením na </w:t>
            </w:r>
            <w:r w:rsidRPr="002E4FB8">
              <w:lastRenderedPageBreak/>
              <w:t xml:space="preserve">schválenie príslušnému orgánu spoločnosti; </w:t>
            </w:r>
          </w:p>
          <w:p w14:paraId="535B7530" w14:textId="77777777" w:rsidR="00EC29BE" w:rsidRPr="002E4FB8" w:rsidRDefault="00A12EB5">
            <w:pPr>
              <w:pStyle w:val="AOGenNum3List"/>
              <w:numPr>
                <w:ilvl w:val="2"/>
                <w:numId w:val="6"/>
              </w:numPr>
            </w:pPr>
            <w:r w:rsidRPr="002E4FB8">
              <w:t>ročnú alebo mimoriadnu účtovnú závierku schválenú príslušným orgánom spoločnosti; a</w:t>
            </w:r>
          </w:p>
          <w:p w14:paraId="452454E6" w14:textId="77777777" w:rsidR="00D64265" w:rsidRPr="002E4FB8" w:rsidRDefault="00A12EB5" w:rsidP="00B00BC0">
            <w:pPr>
              <w:pStyle w:val="AOGenNum3List"/>
              <w:numPr>
                <w:ilvl w:val="2"/>
                <w:numId w:val="6"/>
              </w:numPr>
            </w:pPr>
            <w:r w:rsidRPr="002E4FB8">
              <w:t>akékoľvek ďalšie informácie, ktoré sú poskytované alebo sú k dispozícii ostatným akcionárom Spoločnosti.</w:t>
            </w:r>
          </w:p>
          <w:p w14:paraId="62D4CEA2" w14:textId="4F4D192D" w:rsidR="00191E01" w:rsidRPr="002E4FB8" w:rsidRDefault="00191E01" w:rsidP="00E55E66">
            <w:pPr>
              <w:pStyle w:val="AOGenNum3List"/>
              <w:numPr>
                <w:ilvl w:val="0"/>
                <w:numId w:val="0"/>
              </w:numPr>
            </w:pPr>
            <w:r w:rsidRPr="002E4FB8">
              <w:t>[</w:t>
            </w:r>
            <w:r w:rsidR="00FB26E0" w:rsidRPr="002E4FB8">
              <w:t>Investor je oprávnený vstupovať do akýchkoľvek zariadení Spoločnosti [</w:t>
            </w:r>
            <w:r w:rsidR="009E1A47" w:rsidRPr="002E4FB8">
              <w:t xml:space="preserve">po </w:t>
            </w:r>
            <w:r w:rsidR="00FB26E0" w:rsidRPr="002E4FB8">
              <w:t>primeran</w:t>
            </w:r>
            <w:r w:rsidR="009E1A47" w:rsidRPr="002E4FB8">
              <w:t>om</w:t>
            </w:r>
            <w:r w:rsidR="00FB26E0" w:rsidRPr="002E4FB8">
              <w:t xml:space="preserve"> </w:t>
            </w:r>
            <w:r w:rsidR="009E1A47" w:rsidRPr="002E4FB8">
              <w:t xml:space="preserve">prechádzajúcom </w:t>
            </w:r>
            <w:r w:rsidR="00FB26E0" w:rsidRPr="002E4FB8">
              <w:t>oznámen</w:t>
            </w:r>
            <w:r w:rsidR="009E1A47" w:rsidRPr="002E4FB8">
              <w:t>í</w:t>
            </w:r>
            <w:r w:rsidR="00FB26E0" w:rsidRPr="002E4FB8">
              <w:t xml:space="preserve">,] za účelom inšpekcie [avšak za predpokladu, </w:t>
            </w:r>
            <w:r w:rsidR="00530EE7" w:rsidRPr="002E4FB8">
              <w:t xml:space="preserve">že </w:t>
            </w:r>
            <w:r w:rsidR="006D72E0" w:rsidRPr="002E4FB8">
              <w:t>prevádzka</w:t>
            </w:r>
            <w:r w:rsidR="00530EE7" w:rsidRPr="002E4FB8">
              <w:t xml:space="preserve"> tohto zariadenia Spoločnosti nebude výrazne obmedzen</w:t>
            </w:r>
            <w:r w:rsidR="006D72E0" w:rsidRPr="002E4FB8">
              <w:t>á</w:t>
            </w:r>
            <w:r w:rsidR="00FB26E0" w:rsidRPr="002E4FB8">
              <w:t>]</w:t>
            </w:r>
            <w:r w:rsidR="00530EE7" w:rsidRPr="002E4FB8">
              <w:t>.</w:t>
            </w:r>
            <w:r w:rsidRPr="002E4FB8">
              <w:t>]</w:t>
            </w:r>
          </w:p>
          <w:p w14:paraId="76AB8EE5" w14:textId="67EA9C28" w:rsidR="005309BA" w:rsidRPr="002E4FB8" w:rsidRDefault="005309BA" w:rsidP="00E55E66">
            <w:pPr>
              <w:pStyle w:val="AOGenNum3List"/>
              <w:numPr>
                <w:ilvl w:val="0"/>
                <w:numId w:val="0"/>
              </w:numPr>
            </w:pPr>
            <w:r w:rsidRPr="002E4FB8">
              <w:t>[Investor má ďalej prístup k personálu Spoločnosti [</w:t>
            </w:r>
            <w:r w:rsidR="009E1A47" w:rsidRPr="002E4FB8">
              <w:t>po primeranom prechádzajúcom oznámení</w:t>
            </w:r>
            <w:r w:rsidRPr="002E4FB8">
              <w:t>,] a je oprávnený od neho požadovať informácie alebo vysvetlenia ohľadom aktivít Spoločnosti [v primeraných leh</w:t>
            </w:r>
            <w:r w:rsidR="009E1A47" w:rsidRPr="002E4FB8">
              <w:t>o</w:t>
            </w:r>
            <w:r w:rsidRPr="002E4FB8">
              <w:t>t</w:t>
            </w:r>
            <w:r w:rsidR="009E1A47" w:rsidRPr="002E4FB8">
              <w:t>ách</w:t>
            </w:r>
            <w:r w:rsidRPr="002E4FB8">
              <w:t xml:space="preserve">, ak sú požadované písomne] [avšak za predpokladu, že využitie tohto práva Investorom neobmedzí v značnej miere povinnosti personálu alebo </w:t>
            </w:r>
            <w:r w:rsidR="006D72E0" w:rsidRPr="002E4FB8">
              <w:t>prevádzku</w:t>
            </w:r>
            <w:r w:rsidRPr="002E4FB8">
              <w:t xml:space="preserve"> Spoločnosti ]. [Investor bude mať spomínaný prístup iba počas pracovných hodín.]]</w:t>
            </w:r>
          </w:p>
        </w:tc>
      </w:tr>
      <w:tr w:rsidR="006B3918" w:rsidRPr="002E4FB8" w14:paraId="32764178" w14:textId="77777777" w:rsidTr="00A46B6A">
        <w:tc>
          <w:tcPr>
            <w:tcW w:w="2268" w:type="dxa"/>
          </w:tcPr>
          <w:p w14:paraId="78C82F21" w14:textId="23410875" w:rsidR="00EF34A6" w:rsidRPr="002E4FB8" w:rsidRDefault="00EF34A6" w:rsidP="00FB5551">
            <w:pPr>
              <w:pStyle w:val="AOGenNum3"/>
              <w:tabs>
                <w:tab w:val="clear" w:pos="720"/>
                <w:tab w:val="num" w:pos="426"/>
              </w:tabs>
              <w:ind w:left="426" w:hanging="426"/>
            </w:pPr>
            <w:r w:rsidRPr="002E4FB8">
              <w:lastRenderedPageBreak/>
              <w:t>[Poistenie kľúčových osôb]</w:t>
            </w:r>
          </w:p>
          <w:p w14:paraId="4E44330C" w14:textId="77777777" w:rsidR="005F6A5D" w:rsidRPr="002E4FB8" w:rsidRDefault="005F6A5D" w:rsidP="00E55E66">
            <w:pPr>
              <w:pStyle w:val="AOGenNum3List"/>
              <w:numPr>
                <w:ilvl w:val="0"/>
                <w:numId w:val="0"/>
              </w:numPr>
              <w:ind w:left="720"/>
            </w:pPr>
          </w:p>
          <w:p w14:paraId="48AF95DE" w14:textId="77777777" w:rsidR="00D64265" w:rsidRPr="002E4FB8" w:rsidRDefault="00A12EB5" w:rsidP="00FB5551">
            <w:pPr>
              <w:pStyle w:val="AOGenNum3"/>
              <w:tabs>
                <w:tab w:val="clear" w:pos="720"/>
                <w:tab w:val="num" w:pos="426"/>
              </w:tabs>
              <w:ind w:left="426" w:hanging="426"/>
            </w:pPr>
            <w:r w:rsidRPr="002E4FB8">
              <w:t>[Regulačné požiadavky]</w:t>
            </w:r>
          </w:p>
        </w:tc>
        <w:tc>
          <w:tcPr>
            <w:tcW w:w="7621" w:type="dxa"/>
          </w:tcPr>
          <w:p w14:paraId="32C50AA9" w14:textId="4A564308" w:rsidR="00EF34A6" w:rsidRPr="002E4FB8" w:rsidRDefault="00EF34A6" w:rsidP="00FB5551">
            <w:pPr>
              <w:spacing w:before="240"/>
              <w:jc w:val="both"/>
            </w:pPr>
            <w:r w:rsidRPr="002E4FB8">
              <w:t xml:space="preserve">[Spoločnosť, ako príjemca, </w:t>
            </w:r>
            <w:r w:rsidR="00B35A2B" w:rsidRPr="002E4FB8">
              <w:t>získa</w:t>
            </w:r>
            <w:r w:rsidRPr="002E4FB8">
              <w:t xml:space="preserve"> životné poistenie pre [Zakladateľov] </w:t>
            </w:r>
            <w:r w:rsidRPr="002E4FB8">
              <w:rPr>
                <w:b/>
              </w:rPr>
              <w:t>ALEBO</w:t>
            </w:r>
            <w:r w:rsidRPr="002E4FB8">
              <w:t xml:space="preserve"> [každého Zakladateľa] </w:t>
            </w:r>
            <w:r w:rsidRPr="002E4FB8">
              <w:rPr>
                <w:b/>
              </w:rPr>
              <w:t>ALEBO</w:t>
            </w:r>
            <w:r w:rsidRPr="002E4FB8">
              <w:t xml:space="preserve"> [</w:t>
            </w:r>
            <w:r w:rsidR="005F6A5D" w:rsidRPr="002E4FB8">
              <w:t>UVEĎTE</w:t>
            </w:r>
            <w:r w:rsidRPr="002E4FB8">
              <w:t xml:space="preserve"> KONKRÉTNEHO ZAKLADATEĽA] [v sume vyhovujúcej Investorovi.]]</w:t>
            </w:r>
          </w:p>
          <w:p w14:paraId="29674554" w14:textId="77777777" w:rsidR="005F6A5D" w:rsidRPr="002E4FB8" w:rsidRDefault="005F6A5D" w:rsidP="00E55E66">
            <w:pPr>
              <w:pStyle w:val="AONormal"/>
            </w:pPr>
          </w:p>
          <w:p w14:paraId="131547F5" w14:textId="56C5CFA1" w:rsidR="00D64265" w:rsidRPr="002E4FB8" w:rsidRDefault="00A12EB5" w:rsidP="006A25DC">
            <w:pPr>
              <w:spacing w:before="240"/>
              <w:jc w:val="both"/>
            </w:pPr>
            <w:r w:rsidRPr="002E4FB8">
              <w:t xml:space="preserve">[Keďže Spoločnosť bude využívať finančnú podporu poskytnutú </w:t>
            </w:r>
            <w:r w:rsidR="005F6A5D" w:rsidRPr="002E4FB8">
              <w:t xml:space="preserve">[UVEĎTE PRÍSLUŠNÝ RÁMEC], </w:t>
            </w:r>
            <w:r w:rsidRPr="002E4FB8">
              <w:t xml:space="preserve">Spoločnosť bude musieť dodržiavať určité regulačné pravidlá a povinnosti uložené </w:t>
            </w:r>
            <w:r w:rsidR="006A25DC">
              <w:t xml:space="preserve">zo strany </w:t>
            </w:r>
            <w:r w:rsidR="005F6A5D" w:rsidRPr="002E4FB8">
              <w:t xml:space="preserve">[UVEĎTE </w:t>
            </w:r>
            <w:r w:rsidR="006A25DC">
              <w:t>ORGÁN</w:t>
            </w:r>
            <w:r w:rsidR="005F6A5D" w:rsidRPr="002E4FB8">
              <w:t>].]</w:t>
            </w:r>
          </w:p>
        </w:tc>
      </w:tr>
      <w:tr w:rsidR="006B3918" w:rsidRPr="002E4FB8" w14:paraId="14577F86" w14:textId="77777777" w:rsidTr="00A46B6A">
        <w:tc>
          <w:tcPr>
            <w:tcW w:w="2268" w:type="dxa"/>
          </w:tcPr>
          <w:p w14:paraId="7DBA6CA9" w14:textId="77777777" w:rsidR="00D64265" w:rsidRPr="002E4FB8" w:rsidRDefault="00A12EB5" w:rsidP="00FB5551">
            <w:pPr>
              <w:pStyle w:val="AOGenNum3"/>
              <w:tabs>
                <w:tab w:val="clear" w:pos="720"/>
                <w:tab w:val="num" w:pos="426"/>
              </w:tabs>
              <w:ind w:left="426" w:hanging="426"/>
            </w:pPr>
            <w:bookmarkStart w:id="13" w:name="_Ref9345222"/>
            <w:r w:rsidRPr="002E4FB8">
              <w:t>[Výdavky]</w:t>
            </w:r>
            <w:bookmarkEnd w:id="13"/>
          </w:p>
        </w:tc>
        <w:tc>
          <w:tcPr>
            <w:tcW w:w="7621" w:type="dxa"/>
          </w:tcPr>
          <w:p w14:paraId="2D6A8833" w14:textId="3940D682" w:rsidR="00D64265" w:rsidRPr="002E4FB8" w:rsidRDefault="00A12EB5">
            <w:pPr>
              <w:spacing w:before="240"/>
              <w:jc w:val="both"/>
            </w:pPr>
            <w:r w:rsidRPr="002E4FB8">
              <w:t xml:space="preserve">[Spoločnosť uhradí Investorovi náklady na transakciu pri </w:t>
            </w:r>
            <w:r w:rsidR="00264C6A" w:rsidRPr="002E4FB8">
              <w:t xml:space="preserve">Uzavretí </w:t>
            </w:r>
            <w:r w:rsidRPr="002E4FB8">
              <w:t xml:space="preserve">transakcie, [pričom sa predpokladá, že neprekročia sumu] </w:t>
            </w:r>
            <w:r w:rsidRPr="002E4FB8">
              <w:rPr>
                <w:b/>
                <w:bCs/>
              </w:rPr>
              <w:t>ALEBO</w:t>
            </w:r>
            <w:r w:rsidRPr="002E4FB8">
              <w:t xml:space="preserve"> [ktoré </w:t>
            </w:r>
            <w:r w:rsidR="00EE4EEA" w:rsidRPr="002E4FB8">
              <w:t>budú limitované</w:t>
            </w:r>
            <w:r w:rsidRPr="002E4FB8">
              <w:t xml:space="preserve"> maximáln</w:t>
            </w:r>
            <w:r w:rsidR="00EE4EEA" w:rsidRPr="002E4FB8">
              <w:t>ou</w:t>
            </w:r>
            <w:r w:rsidRPr="002E4FB8">
              <w:t xml:space="preserve"> horn</w:t>
            </w:r>
            <w:r w:rsidR="00EE4EEA" w:rsidRPr="002E4FB8">
              <w:t>ou</w:t>
            </w:r>
            <w:r w:rsidRPr="002E4FB8">
              <w:t xml:space="preserve"> hranic</w:t>
            </w:r>
            <w:r w:rsidR="00EE4EEA" w:rsidRPr="002E4FB8">
              <w:t>ou</w:t>
            </w:r>
            <w:r w:rsidRPr="002E4FB8">
              <w:t>] [SUMA] EUR]</w:t>
            </w:r>
            <w:r w:rsidR="008368B0" w:rsidRPr="002E4FB8">
              <w:t xml:space="preserve"> </w:t>
            </w:r>
            <w:r w:rsidR="006D72E0" w:rsidRPr="002E4FB8">
              <w:t>bez ohľadu</w:t>
            </w:r>
            <w:r w:rsidR="008368B0" w:rsidRPr="002E4FB8">
              <w:t xml:space="preserve"> </w:t>
            </w:r>
            <w:r w:rsidR="006D72E0" w:rsidRPr="002E4FB8">
              <w:t>na to,</w:t>
            </w:r>
            <w:r w:rsidR="008368B0" w:rsidRPr="002E4FB8">
              <w:t xml:space="preserve"> či sa Transakčné dokumenty podpíšu a </w:t>
            </w:r>
            <w:r w:rsidR="006D72E0" w:rsidRPr="002E4FB8">
              <w:t>bez ohľadu na to,</w:t>
            </w:r>
            <w:r w:rsidR="008368B0" w:rsidRPr="002E4FB8">
              <w:t xml:space="preserve"> či </w:t>
            </w:r>
            <w:r w:rsidR="00B35A2B" w:rsidRPr="002E4FB8">
              <w:t xml:space="preserve">nastane </w:t>
            </w:r>
            <w:r w:rsidR="008368B0" w:rsidRPr="002E4FB8">
              <w:t xml:space="preserve">Uzavretie </w:t>
            </w:r>
            <w:r w:rsidR="00F2750F" w:rsidRPr="002E4FB8">
              <w:t>transakcie</w:t>
            </w:r>
            <w:r w:rsidR="008368B0" w:rsidRPr="002E4FB8">
              <w:t>. ]</w:t>
            </w:r>
          </w:p>
          <w:p w14:paraId="6AF7EAC9" w14:textId="77777777" w:rsidR="00F2750F" w:rsidRPr="002E4FB8" w:rsidRDefault="00F2750F" w:rsidP="00E55E66">
            <w:pPr>
              <w:pStyle w:val="AONormal"/>
            </w:pPr>
          </w:p>
          <w:p w14:paraId="73E787F4" w14:textId="4ABE4CB8" w:rsidR="00F2750F" w:rsidRPr="002E4FB8" w:rsidRDefault="001B31F0" w:rsidP="00E55E66">
            <w:pPr>
              <w:pStyle w:val="AONormal"/>
              <w:jc w:val="both"/>
            </w:pPr>
            <w:r w:rsidRPr="002E4FB8">
              <w:t xml:space="preserve">[Investor </w:t>
            </w:r>
            <w:r w:rsidR="00361038" w:rsidRPr="002E4FB8">
              <w:t>znáša všetky náklady, poplatky a výdavky spojené so získaním financovania v</w:t>
            </w:r>
            <w:r w:rsidR="001B193C" w:rsidRPr="002E4FB8">
              <w:t> </w:t>
            </w:r>
            <w:r w:rsidR="00361038" w:rsidRPr="002E4FB8">
              <w:t>deň</w:t>
            </w:r>
            <w:r w:rsidR="001B193C" w:rsidRPr="002E4FB8">
              <w:t xml:space="preserve"> Uzavretia transakcie</w:t>
            </w:r>
            <w:r w:rsidR="00361038" w:rsidRPr="002E4FB8">
              <w:t xml:space="preserve"> alebo</w:t>
            </w:r>
            <w:r w:rsidR="001B193C" w:rsidRPr="002E4FB8">
              <w:t xml:space="preserve"> </w:t>
            </w:r>
            <w:r w:rsidR="00361038" w:rsidRPr="002E4FB8">
              <w:t>pred</w:t>
            </w:r>
            <w:r w:rsidR="00B35A2B" w:rsidRPr="002E4FB8">
              <w:t xml:space="preserve"> ní</w:t>
            </w:r>
            <w:r w:rsidR="001B193C" w:rsidRPr="002E4FB8">
              <w:t>m</w:t>
            </w:r>
            <w:r w:rsidR="00361038" w:rsidRPr="002E4FB8">
              <w:t xml:space="preserve">, </w:t>
            </w:r>
            <w:r w:rsidR="001B193C" w:rsidRPr="002E4FB8">
              <w:t>ak sa uvedené uplatňuje</w:t>
            </w:r>
            <w:r w:rsidR="00361038" w:rsidRPr="002E4FB8">
              <w:t>, vrátane</w:t>
            </w:r>
            <w:r w:rsidR="001B193C" w:rsidRPr="002E4FB8">
              <w:t xml:space="preserve">, ale nie </w:t>
            </w:r>
            <w:r w:rsidR="00B35A2B" w:rsidRPr="002E4FB8">
              <w:t>výlučne</w:t>
            </w:r>
            <w:r w:rsidR="001B193C" w:rsidRPr="002E4FB8">
              <w:t>,</w:t>
            </w:r>
            <w:r w:rsidR="00361038" w:rsidRPr="002E4FB8">
              <w:t xml:space="preserve"> všetkých nákladov spojených s </w:t>
            </w:r>
            <w:r w:rsidR="001B193C" w:rsidRPr="002E4FB8">
              <w:t>vydaním</w:t>
            </w:r>
            <w:r w:rsidR="00361038" w:rsidRPr="002E4FB8">
              <w:t xml:space="preserve"> a/alebo registrovaním cenných papierov a </w:t>
            </w:r>
            <w:r w:rsidR="001B193C" w:rsidRPr="002E4FB8">
              <w:t>zabezpečení</w:t>
            </w:r>
            <w:r w:rsidR="00361038" w:rsidRPr="002E4FB8">
              <w:t xml:space="preserve"> v prospech </w:t>
            </w:r>
            <w:r w:rsidR="00B35A2B" w:rsidRPr="002E4FB8">
              <w:t>financujúcej</w:t>
            </w:r>
            <w:r w:rsidR="001B193C" w:rsidRPr="002E4FB8">
              <w:t xml:space="preserve"> </w:t>
            </w:r>
            <w:r w:rsidR="00361038" w:rsidRPr="002E4FB8">
              <w:t xml:space="preserve">banky. </w:t>
            </w:r>
            <w:r w:rsidR="00AF7EFD" w:rsidRPr="002E4FB8">
              <w:t xml:space="preserve">Každá strana </w:t>
            </w:r>
            <w:r w:rsidR="00B35A2B" w:rsidRPr="002E4FB8">
              <w:t>zodpovedá</w:t>
            </w:r>
            <w:r w:rsidR="00AF7EFD" w:rsidRPr="002E4FB8">
              <w:t xml:space="preserve"> </w:t>
            </w:r>
            <w:r w:rsidR="00B35A2B" w:rsidRPr="002E4FB8">
              <w:t xml:space="preserve">za </w:t>
            </w:r>
            <w:r w:rsidR="00AF7EFD" w:rsidRPr="002E4FB8">
              <w:t>dane</w:t>
            </w:r>
            <w:r w:rsidR="001B193C" w:rsidRPr="002E4FB8">
              <w:t>,</w:t>
            </w:r>
            <w:r w:rsidR="00AF7EFD" w:rsidRPr="002E4FB8">
              <w:t xml:space="preserve"> ktoré </w:t>
            </w:r>
            <w:r w:rsidR="001B193C" w:rsidRPr="002E4FB8">
              <w:t>jej budú vyrubené</w:t>
            </w:r>
            <w:r w:rsidR="00AF7EFD" w:rsidRPr="002E4FB8">
              <w:t xml:space="preserve"> v súvislosti s</w:t>
            </w:r>
            <w:r w:rsidR="00CA5756" w:rsidRPr="002E4FB8">
              <w:t xml:space="preserve"> dokončením tejto investičnej Transakcie. </w:t>
            </w:r>
            <w:r w:rsidRPr="002E4FB8">
              <w:t>]</w:t>
            </w:r>
          </w:p>
        </w:tc>
      </w:tr>
      <w:tr w:rsidR="006B3918" w:rsidRPr="002E4FB8" w14:paraId="6D5BE8B5" w14:textId="77777777" w:rsidTr="00A46B6A">
        <w:tc>
          <w:tcPr>
            <w:tcW w:w="2268" w:type="dxa"/>
          </w:tcPr>
          <w:p w14:paraId="7BC3F019" w14:textId="77777777" w:rsidR="00D64265" w:rsidRPr="002E4FB8" w:rsidRDefault="00A12EB5" w:rsidP="00FB5551">
            <w:pPr>
              <w:pStyle w:val="AOGenNum3"/>
              <w:tabs>
                <w:tab w:val="clear" w:pos="720"/>
                <w:tab w:val="num" w:pos="426"/>
              </w:tabs>
              <w:ind w:left="426" w:hanging="426"/>
            </w:pPr>
            <w:bookmarkStart w:id="14" w:name="_Ref9345227"/>
            <w:r w:rsidRPr="002E4FB8">
              <w:t>[Exkluzivita]</w:t>
            </w:r>
            <w:bookmarkEnd w:id="14"/>
          </w:p>
        </w:tc>
        <w:tc>
          <w:tcPr>
            <w:tcW w:w="7621" w:type="dxa"/>
          </w:tcPr>
          <w:p w14:paraId="26DEE6AB" w14:textId="77777777" w:rsidR="00D64265" w:rsidRPr="002E4FB8" w:rsidRDefault="00A12EB5" w:rsidP="00FB5551">
            <w:pPr>
              <w:spacing w:before="240"/>
              <w:jc w:val="both"/>
            </w:pPr>
            <w:r w:rsidRPr="002E4FB8">
              <w:t xml:space="preserve">[S ohľadom na to, že Investor venoval čas a náklady na vykonanie Investície, Súčasní akcionári a Zakladatelia poskytnú Investorovi obdobie exkluzivity [60 dní] počínajúc dňom prijatia </w:t>
            </w:r>
            <w:r w:rsidR="00665A43" w:rsidRPr="002E4FB8">
              <w:t>týchto</w:t>
            </w:r>
            <w:r w:rsidRPr="002E4FB8">
              <w:t xml:space="preserve"> </w:t>
            </w:r>
            <w:r w:rsidR="00665A43" w:rsidRPr="002E4FB8">
              <w:t>základných parametrov</w:t>
            </w:r>
            <w:r w:rsidRPr="002E4FB8">
              <w:t xml:space="preserve"> (</w:t>
            </w:r>
            <w:r w:rsidRPr="002E4FB8">
              <w:rPr>
                <w:b/>
              </w:rPr>
              <w:t>Obdobie exkluzivity</w:t>
            </w:r>
            <w:r w:rsidRPr="002E4FB8">
              <w:t>).</w:t>
            </w:r>
          </w:p>
          <w:p w14:paraId="50440410" w14:textId="528F94CB" w:rsidR="00D64265" w:rsidRPr="002E4FB8" w:rsidRDefault="00A12EB5" w:rsidP="00FB5551">
            <w:pPr>
              <w:spacing w:before="240"/>
              <w:jc w:val="both"/>
            </w:pPr>
            <w:r w:rsidRPr="002E4FB8">
              <w:t xml:space="preserve">Počas Obdobia exkluzivity </w:t>
            </w:r>
            <w:r w:rsidR="00980E6B" w:rsidRPr="002E4FB8">
              <w:t xml:space="preserve">[a s výnimkou </w:t>
            </w:r>
            <w:r w:rsidR="00B35A2B" w:rsidRPr="002E4FB8">
              <w:t>rokovaní</w:t>
            </w:r>
            <w:r w:rsidR="00980E6B" w:rsidRPr="002E4FB8">
              <w:t xml:space="preserve"> s [inými účastníkmi investičného kola ktorého súčasťou je Investícia]], </w:t>
            </w:r>
            <w:r w:rsidRPr="002E4FB8">
              <w:t>Spoločnosť a/alebo Súčasní akcionári a/alebo Zakladatelia nesmú (priamo</w:t>
            </w:r>
            <w:r w:rsidR="00BF15E7" w:rsidRPr="002E4FB8">
              <w:t>,</w:t>
            </w:r>
            <w:r w:rsidRPr="002E4FB8">
              <w:t xml:space="preserve"> ani nepriamo) vstupovať do diskusií alebo rokovaní alebo pokračovať v nich, sprostredkovať alebo nabádať akúkoľvek stranu k akýkoľvek diskusiám alebo rokovaniam v súvislosti s možným upisovaním alebo nákupom akýchkoľvek akcií Spoločnosti alebo akejkoľvek podstatnej časti Spoločnosti alebo jej majetku, ani vstupovať do rokovaní alebo pokračovať v rokovaniach s akoukoľvek stranou inou ako je Investor v súvislosti s</w:t>
            </w:r>
            <w:r w:rsidR="00DD7374" w:rsidRPr="002E4FB8">
              <w:t> uvedenými</w:t>
            </w:r>
            <w:r w:rsidRPr="002E4FB8">
              <w:t xml:space="preserve"> </w:t>
            </w:r>
            <w:r w:rsidRPr="002E4FB8">
              <w:lastRenderedPageBreak/>
              <w:t xml:space="preserve">záležitosťami (pričom všetky alebo </w:t>
            </w:r>
            <w:r w:rsidR="00DD7374" w:rsidRPr="002E4FB8">
              <w:t>ktorékoľvek</w:t>
            </w:r>
            <w:r w:rsidRPr="002E4FB8">
              <w:t xml:space="preserve"> z vyššie uvedených sa označujú ako Konkurenčné investície).</w:t>
            </w:r>
          </w:p>
          <w:p w14:paraId="5C5CC0C3" w14:textId="77777777" w:rsidR="00D64265" w:rsidRPr="002E4FB8" w:rsidRDefault="00A12EB5" w:rsidP="00FB5551">
            <w:pPr>
              <w:spacing w:before="240"/>
              <w:jc w:val="both"/>
            </w:pPr>
            <w:r w:rsidRPr="002E4FB8">
              <w:t xml:space="preserve">Súčasní akcionári, Zakladatelia a Spoločnosť súhlasia a zaväzujú </w:t>
            </w:r>
            <w:r w:rsidR="00BF15E7" w:rsidRPr="002E4FB8">
              <w:t xml:space="preserve">sa Investorovi </w:t>
            </w:r>
            <w:r w:rsidRPr="002E4FB8">
              <w:t xml:space="preserve">okamžite </w:t>
            </w:r>
            <w:r w:rsidR="00BF15E7" w:rsidRPr="002E4FB8">
              <w:t xml:space="preserve">ho </w:t>
            </w:r>
            <w:r w:rsidRPr="002E4FB8">
              <w:t xml:space="preserve">informovať o akejkoľvek tretej strane, ktorá kontaktuje Súčasných akcionárov alebo Zakladateľov alebo Spoločnosť s cieľom </w:t>
            </w:r>
            <w:r w:rsidR="00DD7374" w:rsidRPr="002E4FB8">
              <w:t>nadobudnú</w:t>
            </w:r>
            <w:r w:rsidRPr="002E4FB8">
              <w:t xml:space="preserve"> </w:t>
            </w:r>
            <w:r w:rsidR="00DD7374" w:rsidRPr="002E4FB8">
              <w:t>akékoľvek</w:t>
            </w:r>
            <w:r w:rsidRPr="002E4FB8">
              <w:t xml:space="preserve"> akci</w:t>
            </w:r>
            <w:r w:rsidR="00DD7374" w:rsidRPr="002E4FB8">
              <w:t>e</w:t>
            </w:r>
            <w:r w:rsidRPr="002E4FB8">
              <w:t xml:space="preserve"> Spoločnosti alebo </w:t>
            </w:r>
            <w:r w:rsidR="00DD7374" w:rsidRPr="002E4FB8">
              <w:t>akúkoľvek</w:t>
            </w:r>
            <w:r w:rsidRPr="002E4FB8">
              <w:t xml:space="preserve"> </w:t>
            </w:r>
            <w:r w:rsidR="00DD7374" w:rsidRPr="002E4FB8">
              <w:t>časť</w:t>
            </w:r>
            <w:r w:rsidRPr="002E4FB8">
              <w:t xml:space="preserve"> podnikania Spoločnosti.]</w:t>
            </w:r>
          </w:p>
        </w:tc>
      </w:tr>
      <w:tr w:rsidR="006B3918" w:rsidRPr="002E4FB8" w14:paraId="7389871B" w14:textId="77777777" w:rsidTr="00A46B6A">
        <w:tc>
          <w:tcPr>
            <w:tcW w:w="2268" w:type="dxa"/>
          </w:tcPr>
          <w:p w14:paraId="60299A40" w14:textId="4329AE54" w:rsidR="00D30C8B" w:rsidRPr="002E4FB8" w:rsidRDefault="008D7770" w:rsidP="00FB5551">
            <w:pPr>
              <w:pStyle w:val="AOGenNum3"/>
              <w:tabs>
                <w:tab w:val="clear" w:pos="720"/>
                <w:tab w:val="num" w:pos="426"/>
              </w:tabs>
              <w:ind w:left="426" w:hanging="426"/>
            </w:pPr>
            <w:bookmarkStart w:id="15" w:name="_Ref12626057"/>
            <w:bookmarkStart w:id="16" w:name="_Ref9345232"/>
            <w:r w:rsidRPr="002E4FB8">
              <w:lastRenderedPageBreak/>
              <w:t>[</w:t>
            </w:r>
            <w:r w:rsidR="001B193C" w:rsidRPr="002E4FB8">
              <w:t>Poplatok za ukončenie</w:t>
            </w:r>
            <w:r w:rsidRPr="002E4FB8">
              <w:t>]</w:t>
            </w:r>
            <w:bookmarkEnd w:id="15"/>
          </w:p>
          <w:p w14:paraId="3E371448" w14:textId="77777777" w:rsidR="008D7770" w:rsidRPr="002E4FB8" w:rsidRDefault="008D7770" w:rsidP="00E55E66">
            <w:pPr>
              <w:pStyle w:val="AOGenNum3List"/>
              <w:numPr>
                <w:ilvl w:val="0"/>
                <w:numId w:val="0"/>
              </w:numPr>
              <w:ind w:left="720"/>
            </w:pPr>
          </w:p>
          <w:p w14:paraId="28078759" w14:textId="77777777" w:rsidR="008D7770" w:rsidRPr="002E4FB8" w:rsidRDefault="008D7770" w:rsidP="00E55E66">
            <w:pPr>
              <w:pStyle w:val="AOGenNum3List"/>
              <w:numPr>
                <w:ilvl w:val="0"/>
                <w:numId w:val="0"/>
              </w:numPr>
              <w:ind w:left="720"/>
            </w:pPr>
          </w:p>
          <w:p w14:paraId="6211F2C8" w14:textId="77777777" w:rsidR="008D7770" w:rsidRPr="002E4FB8" w:rsidRDefault="008D7770" w:rsidP="00E55E66">
            <w:pPr>
              <w:pStyle w:val="AOGenNum3List"/>
              <w:numPr>
                <w:ilvl w:val="0"/>
                <w:numId w:val="0"/>
              </w:numPr>
              <w:ind w:left="720"/>
            </w:pPr>
          </w:p>
          <w:p w14:paraId="1F5A5087" w14:textId="77777777" w:rsidR="00AB118C" w:rsidRPr="002E4FB8" w:rsidRDefault="00AB118C" w:rsidP="00E55E66">
            <w:pPr>
              <w:pStyle w:val="AOGenNum3List"/>
              <w:numPr>
                <w:ilvl w:val="0"/>
                <w:numId w:val="0"/>
              </w:numPr>
              <w:ind w:left="720"/>
            </w:pPr>
          </w:p>
          <w:p w14:paraId="66CFFDB2" w14:textId="77777777" w:rsidR="00AB118C" w:rsidRPr="002E4FB8" w:rsidRDefault="00AB118C" w:rsidP="00E55E66">
            <w:pPr>
              <w:pStyle w:val="AOGenNum3List"/>
              <w:numPr>
                <w:ilvl w:val="0"/>
                <w:numId w:val="0"/>
              </w:numPr>
              <w:ind w:left="720"/>
            </w:pPr>
          </w:p>
          <w:p w14:paraId="544472E9" w14:textId="77777777" w:rsidR="00AB118C" w:rsidRPr="002E4FB8" w:rsidRDefault="00AB118C" w:rsidP="00E55E66">
            <w:pPr>
              <w:pStyle w:val="AOGenNum3List"/>
              <w:numPr>
                <w:ilvl w:val="0"/>
                <w:numId w:val="0"/>
              </w:numPr>
              <w:ind w:left="720"/>
            </w:pPr>
          </w:p>
          <w:p w14:paraId="28C8D37B" w14:textId="77777777" w:rsidR="00AB118C" w:rsidRPr="002E4FB8" w:rsidRDefault="00AB118C" w:rsidP="00E55E66">
            <w:pPr>
              <w:pStyle w:val="AOGenNum3List"/>
              <w:numPr>
                <w:ilvl w:val="0"/>
                <w:numId w:val="0"/>
              </w:numPr>
              <w:ind w:left="720"/>
            </w:pPr>
          </w:p>
          <w:p w14:paraId="3B65E52F" w14:textId="77777777" w:rsidR="00AB118C" w:rsidRPr="002E4FB8" w:rsidRDefault="00AB118C" w:rsidP="00E55E66">
            <w:pPr>
              <w:pStyle w:val="AOGenNum3List"/>
              <w:numPr>
                <w:ilvl w:val="0"/>
                <w:numId w:val="0"/>
              </w:numPr>
              <w:ind w:left="720"/>
            </w:pPr>
          </w:p>
          <w:p w14:paraId="624738C5" w14:textId="77777777" w:rsidR="00B80EDC" w:rsidRPr="002E4FB8" w:rsidRDefault="00B80EDC" w:rsidP="00E55E66">
            <w:pPr>
              <w:pStyle w:val="AOGenNum3List"/>
              <w:numPr>
                <w:ilvl w:val="0"/>
                <w:numId w:val="0"/>
              </w:numPr>
              <w:ind w:left="720"/>
            </w:pPr>
          </w:p>
          <w:p w14:paraId="79FB48DC" w14:textId="77777777" w:rsidR="00D64265" w:rsidRPr="002E4FB8" w:rsidRDefault="00A12EB5" w:rsidP="00FB5551">
            <w:pPr>
              <w:pStyle w:val="AOGenNum3"/>
              <w:tabs>
                <w:tab w:val="clear" w:pos="720"/>
                <w:tab w:val="num" w:pos="426"/>
              </w:tabs>
              <w:ind w:left="426" w:hanging="426"/>
            </w:pPr>
            <w:bookmarkStart w:id="17" w:name="_Ref12625951"/>
            <w:r w:rsidRPr="002E4FB8">
              <w:t>Ochrana dôverných informácií</w:t>
            </w:r>
            <w:bookmarkEnd w:id="16"/>
            <w:bookmarkEnd w:id="17"/>
          </w:p>
        </w:tc>
        <w:tc>
          <w:tcPr>
            <w:tcW w:w="7621" w:type="dxa"/>
          </w:tcPr>
          <w:p w14:paraId="370F7EE3" w14:textId="6AEE146E" w:rsidR="00D30C8B" w:rsidRPr="002E4FB8" w:rsidRDefault="008D7770">
            <w:pPr>
              <w:spacing w:before="240"/>
              <w:jc w:val="both"/>
            </w:pPr>
            <w:r w:rsidRPr="002E4FB8">
              <w:t xml:space="preserve">[Investor má nárok na </w:t>
            </w:r>
            <w:r w:rsidR="001B193C" w:rsidRPr="002E4FB8">
              <w:t>poplatok za ukončenie</w:t>
            </w:r>
            <w:r w:rsidRPr="002E4FB8">
              <w:t xml:space="preserve"> v sume rovnajúcej sa [SUMA] EUR splatnej [Spoločnosťou] [a Zakladateľmi (alebo Súčasným akcionárom ovládaným Zakladateľom) (spoločne a nerozdielne)] ak Spoločnosť alebo Zakladatelia (alebo Súčasný akcionár ovládaný Zakladateľom):</w:t>
            </w:r>
          </w:p>
          <w:p w14:paraId="659BE0AF" w14:textId="77777777" w:rsidR="008D7770" w:rsidRPr="002E4FB8" w:rsidRDefault="008D7770" w:rsidP="00E55E66">
            <w:pPr>
              <w:pStyle w:val="AONormal"/>
              <w:jc w:val="both"/>
            </w:pPr>
          </w:p>
          <w:p w14:paraId="0074E3F8" w14:textId="18CB4404" w:rsidR="00AB118C" w:rsidRPr="002E4FB8" w:rsidRDefault="008D7770" w:rsidP="00AF5FDC">
            <w:pPr>
              <w:pStyle w:val="AONormal"/>
              <w:numPr>
                <w:ilvl w:val="2"/>
                <w:numId w:val="6"/>
              </w:numPr>
              <w:jc w:val="both"/>
            </w:pPr>
            <w:r w:rsidRPr="002E4FB8">
              <w:t xml:space="preserve">[zmaria Investíciu alebo Uzavretie transakcie po </w:t>
            </w:r>
            <w:r w:rsidR="001B193C" w:rsidRPr="002E4FB8">
              <w:t>uzatvorení</w:t>
            </w:r>
            <w:r w:rsidRPr="002E4FB8">
              <w:t xml:space="preserve"> Transakčných dokumentov</w:t>
            </w:r>
            <w:r w:rsidR="00AB118C" w:rsidRPr="002E4FB8">
              <w:t xml:space="preserve">; </w:t>
            </w:r>
            <w:r w:rsidRPr="002E4FB8">
              <w:t>]</w:t>
            </w:r>
            <w:r w:rsidR="00AB118C" w:rsidRPr="002E4FB8">
              <w:t xml:space="preserve"> </w:t>
            </w:r>
            <w:r w:rsidR="00AB118C" w:rsidRPr="002E4FB8">
              <w:rPr>
                <w:b/>
              </w:rPr>
              <w:t>A/ALEBO</w:t>
            </w:r>
            <w:r w:rsidR="00AF5FDC">
              <w:rPr>
                <w:b/>
              </w:rPr>
              <w:tab/>
            </w:r>
            <w:r w:rsidR="00AF5FDC">
              <w:br/>
            </w:r>
          </w:p>
          <w:p w14:paraId="317213F8" w14:textId="54A3164C" w:rsidR="00AB118C" w:rsidRPr="002E4FB8" w:rsidRDefault="00AB118C">
            <w:pPr>
              <w:pStyle w:val="AONormal"/>
              <w:numPr>
                <w:ilvl w:val="2"/>
                <w:numId w:val="6"/>
              </w:numPr>
              <w:jc w:val="both"/>
            </w:pPr>
            <w:r w:rsidRPr="002E4FB8">
              <w:t xml:space="preserve">[bez </w:t>
            </w:r>
            <w:r w:rsidR="00A56D21" w:rsidRPr="002E4FB8">
              <w:t>riadneho</w:t>
            </w:r>
            <w:r w:rsidR="005F74A2" w:rsidRPr="002E4FB8">
              <w:t xml:space="preserve"> dôvodu </w:t>
            </w:r>
            <w:r w:rsidR="00A56D21" w:rsidRPr="002E4FB8">
              <w:t xml:space="preserve">ukončia </w:t>
            </w:r>
            <w:r w:rsidR="00E04A67" w:rsidRPr="002E4FB8">
              <w:t>rokovania</w:t>
            </w:r>
            <w:r w:rsidRPr="002E4FB8">
              <w:t xml:space="preserve"> ohľadom Transakčných dokumentov; ] </w:t>
            </w:r>
            <w:r w:rsidRPr="002E4FB8">
              <w:rPr>
                <w:b/>
              </w:rPr>
              <w:t>A/ALEBO</w:t>
            </w:r>
          </w:p>
          <w:p w14:paraId="06217389" w14:textId="77777777" w:rsidR="001B193C" w:rsidRPr="002E4FB8" w:rsidRDefault="001B193C" w:rsidP="00E55E66">
            <w:pPr>
              <w:pStyle w:val="Odstavecseseznamem"/>
            </w:pPr>
          </w:p>
          <w:p w14:paraId="4C688090" w14:textId="76ACCA66" w:rsidR="00AB118C" w:rsidRPr="002E4FB8" w:rsidRDefault="00AB118C" w:rsidP="00E55E66">
            <w:pPr>
              <w:pStyle w:val="AONormal"/>
              <w:numPr>
                <w:ilvl w:val="2"/>
                <w:numId w:val="6"/>
              </w:numPr>
              <w:jc w:val="both"/>
            </w:pPr>
            <w:r w:rsidRPr="002E4FB8">
              <w:t xml:space="preserve">[porušia </w:t>
            </w:r>
            <w:r w:rsidR="003369ED" w:rsidRPr="002E4FB8">
              <w:t>záväz</w:t>
            </w:r>
            <w:r w:rsidR="00A56D21" w:rsidRPr="002E4FB8">
              <w:t>ok</w:t>
            </w:r>
            <w:r w:rsidRPr="002E4FB8">
              <w:t xml:space="preserve"> uveden</w:t>
            </w:r>
            <w:r w:rsidR="00A56D21" w:rsidRPr="002E4FB8">
              <w:t>ý</w:t>
            </w:r>
            <w:r w:rsidRPr="002E4FB8">
              <w:t xml:space="preserve"> v paragrafe </w:t>
            </w:r>
            <w:r w:rsidRPr="002E4FB8">
              <w:fldChar w:fldCharType="begin"/>
            </w:r>
            <w:r w:rsidRPr="002E4FB8">
              <w:instrText xml:space="preserve"> REF _Ref9345227 \r \h  \* MERGEFORMAT </w:instrText>
            </w:r>
            <w:r w:rsidRPr="002E4FB8">
              <w:fldChar w:fldCharType="separate"/>
            </w:r>
            <w:r w:rsidR="002E4FB8" w:rsidRPr="002E4FB8">
              <w:t>21</w:t>
            </w:r>
            <w:r w:rsidRPr="002E4FB8">
              <w:fldChar w:fldCharType="end"/>
            </w:r>
            <w:r w:rsidRPr="002E4FB8">
              <w:t xml:space="preserve"> (Exkluzivita) a z tohto dôvodu sa Investor rozhodne nepokračovať v tejto Investícii; ] </w:t>
            </w:r>
            <w:r w:rsidRPr="002E4FB8">
              <w:rPr>
                <w:b/>
              </w:rPr>
              <w:t>A/ALEBO</w:t>
            </w:r>
          </w:p>
          <w:p w14:paraId="1B194F5F" w14:textId="77777777" w:rsidR="00AB118C" w:rsidRPr="002E4FB8" w:rsidRDefault="00AB118C" w:rsidP="00E55E66">
            <w:pPr>
              <w:pStyle w:val="Odstavecseseznamem"/>
            </w:pPr>
          </w:p>
          <w:p w14:paraId="489BC675" w14:textId="04CC32E3" w:rsidR="00AB118C" w:rsidRPr="002E4FB8" w:rsidRDefault="00AB118C" w:rsidP="00E55E66">
            <w:pPr>
              <w:pStyle w:val="AONormal"/>
              <w:numPr>
                <w:ilvl w:val="2"/>
                <w:numId w:val="6"/>
              </w:numPr>
              <w:jc w:val="both"/>
            </w:pPr>
            <w:r w:rsidRPr="002E4FB8">
              <w:t>[INÉ]</w:t>
            </w:r>
          </w:p>
          <w:p w14:paraId="699D8AD4" w14:textId="77777777" w:rsidR="008D7770" w:rsidRPr="002E4FB8" w:rsidRDefault="008D7770" w:rsidP="00E55E66">
            <w:pPr>
              <w:pStyle w:val="AONormal"/>
              <w:jc w:val="both"/>
            </w:pPr>
          </w:p>
          <w:p w14:paraId="5DA3C2D3" w14:textId="77777777" w:rsidR="00B80EDC" w:rsidRPr="002E4FB8" w:rsidRDefault="00B80EDC" w:rsidP="00E55E66">
            <w:pPr>
              <w:pStyle w:val="AONormal"/>
              <w:jc w:val="both"/>
            </w:pPr>
          </w:p>
          <w:p w14:paraId="38270959" w14:textId="77777777" w:rsidR="00D64265" w:rsidRPr="002E4FB8" w:rsidRDefault="00A12EB5">
            <w:pPr>
              <w:spacing w:before="240"/>
              <w:jc w:val="both"/>
            </w:pPr>
            <w:r w:rsidRPr="002E4FB8">
              <w:t xml:space="preserve">Spoločnosť, Súčasní akcionári, a Zakladatelia sa dohodli, že </w:t>
            </w:r>
            <w:r w:rsidR="00184A8A" w:rsidRPr="002E4FB8">
              <w:t>tento dokument</w:t>
            </w:r>
            <w:r w:rsidRPr="002E4FB8">
              <w:t xml:space="preserve"> budú považovať za dôvern</w:t>
            </w:r>
            <w:r w:rsidR="00184A8A" w:rsidRPr="002E4FB8">
              <w:t>ý</w:t>
            </w:r>
            <w:r w:rsidRPr="002E4FB8">
              <w:t xml:space="preserve"> a nebudú </w:t>
            </w:r>
            <w:r w:rsidR="00184A8A" w:rsidRPr="002E4FB8">
              <w:t>ho</w:t>
            </w:r>
            <w:r w:rsidRPr="002E4FB8">
              <w:t xml:space="preserve"> bez súhlasu Investora distribuovať, ani </w:t>
            </w:r>
            <w:r w:rsidR="00BF15E7" w:rsidRPr="002E4FB8">
              <w:t xml:space="preserve">informovať o </w:t>
            </w:r>
            <w:r w:rsidR="00184A8A" w:rsidRPr="002E4FB8">
              <w:t xml:space="preserve">jeho </w:t>
            </w:r>
            <w:r w:rsidRPr="002E4FB8">
              <w:t>existenci</w:t>
            </w:r>
            <w:r w:rsidR="00BF15E7" w:rsidRPr="002E4FB8">
              <w:t>i</w:t>
            </w:r>
            <w:r w:rsidRPr="002E4FB8">
              <w:t>, obsah</w:t>
            </w:r>
            <w:r w:rsidR="00BF15E7" w:rsidRPr="002E4FB8">
              <w:t>u</w:t>
            </w:r>
            <w:r w:rsidRPr="002E4FB8">
              <w:t xml:space="preserve"> alebo transakci</w:t>
            </w:r>
            <w:r w:rsidR="00BF15E7" w:rsidRPr="002E4FB8">
              <w:t>ách</w:t>
            </w:r>
            <w:r w:rsidRPr="002E4FB8">
              <w:t xml:space="preserve">, ktoré </w:t>
            </w:r>
            <w:r w:rsidR="00BF15E7" w:rsidRPr="002E4FB8">
              <w:t>sú v </w:t>
            </w:r>
            <w:r w:rsidR="00184A8A" w:rsidRPr="002E4FB8">
              <w:t xml:space="preserve">ňom </w:t>
            </w:r>
            <w:r w:rsidRPr="002E4FB8">
              <w:t>plán</w:t>
            </w:r>
            <w:r w:rsidR="00BF15E7" w:rsidRPr="002E4FB8">
              <w:t>ované</w:t>
            </w:r>
            <w:r w:rsidRPr="002E4FB8">
              <w:t>, mimo Spoločnosti, okrem prípadov, keď to vyžadujú jej akcionári alebo odborní poradcovia.</w:t>
            </w:r>
          </w:p>
          <w:p w14:paraId="097659C2" w14:textId="77777777" w:rsidR="009577F7" w:rsidRPr="002E4FB8" w:rsidRDefault="009577F7" w:rsidP="00E55E66">
            <w:pPr>
              <w:pStyle w:val="AONormal"/>
            </w:pPr>
          </w:p>
          <w:p w14:paraId="1C5E224C" w14:textId="031123CA" w:rsidR="009577F7" w:rsidRPr="002E4FB8" w:rsidRDefault="009577F7" w:rsidP="00E55E66">
            <w:pPr>
              <w:pStyle w:val="AONormal"/>
              <w:jc w:val="both"/>
            </w:pPr>
            <w:r w:rsidRPr="002E4FB8">
              <w:t xml:space="preserve">Spoločnosť však má právo informovať </w:t>
            </w:r>
            <w:r w:rsidR="00EB2842" w:rsidRPr="002E4FB8">
              <w:t>iné zainteresované strany o fakte, že ist</w:t>
            </w:r>
            <w:r w:rsidR="00E04A67" w:rsidRPr="002E4FB8">
              <w:t xml:space="preserve">ý </w:t>
            </w:r>
            <w:r w:rsidR="00EB2842" w:rsidRPr="002E4FB8">
              <w:t>investor (</w:t>
            </w:r>
            <w:r w:rsidR="00A56D21" w:rsidRPr="002E4FB8">
              <w:t>bez</w:t>
            </w:r>
            <w:r w:rsidR="00EB2842" w:rsidRPr="002E4FB8">
              <w:t xml:space="preserve"> špecifik</w:t>
            </w:r>
            <w:r w:rsidR="00A56D21" w:rsidRPr="002E4FB8">
              <w:t>ácie</w:t>
            </w:r>
            <w:r w:rsidR="00EB2842" w:rsidRPr="002E4FB8">
              <w:t xml:space="preserve"> investoro</w:t>
            </w:r>
            <w:r w:rsidR="00A56D21" w:rsidRPr="002E4FB8">
              <w:t>vej</w:t>
            </w:r>
            <w:r w:rsidR="00EB2842" w:rsidRPr="002E4FB8">
              <w:t xml:space="preserve"> identit</w:t>
            </w:r>
            <w:r w:rsidR="00A56D21" w:rsidRPr="002E4FB8">
              <w:t>y</w:t>
            </w:r>
            <w:r w:rsidR="00EB2842" w:rsidRPr="002E4FB8">
              <w:t xml:space="preserve">) má exkluzivitu na </w:t>
            </w:r>
            <w:r w:rsidR="00E04A67" w:rsidRPr="002E4FB8">
              <w:t>rokovania</w:t>
            </w:r>
            <w:r w:rsidR="00EB2842" w:rsidRPr="002E4FB8">
              <w:t xml:space="preserve"> </w:t>
            </w:r>
            <w:r w:rsidR="00A56D21" w:rsidRPr="002E4FB8">
              <w:t>ohľadom</w:t>
            </w:r>
            <w:r w:rsidR="00EB2842" w:rsidRPr="002E4FB8">
              <w:t xml:space="preserve"> investície a </w:t>
            </w:r>
            <w:r w:rsidR="00A56D21" w:rsidRPr="002E4FB8">
              <w:t>kedy</w:t>
            </w:r>
            <w:r w:rsidR="00EB2842" w:rsidRPr="002E4FB8">
              <w:t xml:space="preserve"> exkluzivita skončí.</w:t>
            </w:r>
          </w:p>
          <w:p w14:paraId="4C9E64B0" w14:textId="77777777" w:rsidR="00D64265" w:rsidRPr="002E4FB8" w:rsidRDefault="00A12EB5">
            <w:pPr>
              <w:spacing w:before="240"/>
              <w:jc w:val="both"/>
            </w:pPr>
            <w:r w:rsidRPr="002E4FB8">
              <w:t xml:space="preserve">Tento odsek nemá vplyv na žiadnu dohodu o mlčanlivosti </w:t>
            </w:r>
            <w:r w:rsidR="00BF15E7" w:rsidRPr="002E4FB8">
              <w:t>uzatvoren</w:t>
            </w:r>
            <w:r w:rsidR="00C80931" w:rsidRPr="002E4FB8">
              <w:t>ú</w:t>
            </w:r>
            <w:r w:rsidRPr="002E4FB8">
              <w:t xml:space="preserve"> medzi Investorom, Spoločnosťou, Zakladateľmi a/alebo Súčasnými akcionármi (v závislosti od okolnosti) v súvislosti s plánovanou investíciou.</w:t>
            </w:r>
          </w:p>
        </w:tc>
      </w:tr>
      <w:tr w:rsidR="006B3918" w:rsidRPr="002E4FB8" w14:paraId="4359840E" w14:textId="77777777" w:rsidTr="00A46B6A">
        <w:tc>
          <w:tcPr>
            <w:tcW w:w="2268" w:type="dxa"/>
          </w:tcPr>
          <w:p w14:paraId="7E110879" w14:textId="5BE3D994" w:rsidR="00D64265" w:rsidRPr="002E4FB8" w:rsidRDefault="00A12EB5" w:rsidP="00FB5551">
            <w:pPr>
              <w:pStyle w:val="AOGenNum3"/>
              <w:tabs>
                <w:tab w:val="clear" w:pos="720"/>
                <w:tab w:val="num" w:pos="426"/>
              </w:tabs>
              <w:ind w:left="426" w:hanging="426"/>
            </w:pPr>
            <w:bookmarkStart w:id="18" w:name="_Ref9345238"/>
            <w:r w:rsidRPr="002E4FB8">
              <w:t>Rozhodné právo a riešenie sporov</w:t>
            </w:r>
            <w:bookmarkEnd w:id="18"/>
          </w:p>
        </w:tc>
        <w:tc>
          <w:tcPr>
            <w:tcW w:w="7621" w:type="dxa"/>
          </w:tcPr>
          <w:p w14:paraId="6E7EF8EC" w14:textId="2791C219" w:rsidR="00454D55" w:rsidRPr="002E4FB8" w:rsidRDefault="00184A8A" w:rsidP="00FB5551">
            <w:pPr>
              <w:spacing w:before="240"/>
              <w:jc w:val="both"/>
            </w:pPr>
            <w:r w:rsidRPr="002E4FB8">
              <w:t>Tento dokument</w:t>
            </w:r>
            <w:r w:rsidR="00A12EB5" w:rsidRPr="002E4FB8">
              <w:t xml:space="preserve"> a akékoľvek spory alebo nároky vyplývajúce z predmetu </w:t>
            </w:r>
            <w:r w:rsidRPr="002E4FB8">
              <w:t>tohto dokumentu</w:t>
            </w:r>
            <w:r w:rsidR="00A12EB5" w:rsidRPr="002E4FB8">
              <w:t xml:space="preserve"> (vrátane mimozmluvných sporov alebo nárokov) sa riadia a vykladajú v súlade so slovenským právom.</w:t>
            </w:r>
          </w:p>
          <w:p w14:paraId="18207664" w14:textId="043AF07B" w:rsidR="00454D55" w:rsidRPr="002E4FB8" w:rsidRDefault="00A12EB5" w:rsidP="00FB5551">
            <w:pPr>
              <w:spacing w:before="240"/>
              <w:jc w:val="both"/>
            </w:pPr>
            <w:r w:rsidRPr="002E4FB8">
              <w:t xml:space="preserve">Všetky spory, ktoré vzniknú na základe </w:t>
            </w:r>
            <w:r w:rsidR="00184A8A" w:rsidRPr="002E4FB8">
              <w:t>tohto dokumentu</w:t>
            </w:r>
            <w:r w:rsidR="00C80931" w:rsidRPr="002E4FB8">
              <w:t xml:space="preserve"> </w:t>
            </w:r>
            <w:r w:rsidRPr="002E4FB8">
              <w:t xml:space="preserve">alebo v súvislosti s </w:t>
            </w:r>
            <w:r w:rsidR="00C80931" w:rsidRPr="002E4FB8">
              <w:t>nimi</w:t>
            </w:r>
            <w:r w:rsidRPr="002E4FB8">
              <w:t xml:space="preserve">, vrátane prípadnej otázky týkajúcej sa </w:t>
            </w:r>
            <w:r w:rsidR="00C80931" w:rsidRPr="002E4FB8">
              <w:t>ich</w:t>
            </w:r>
            <w:r w:rsidRPr="002E4FB8">
              <w:t xml:space="preserve"> existencie, platnosti alebo ukončenia platnosti a akýchkoľvek mimozmluvných sporov, budú postúpené a s konečnou platnosťou vyriešené v rozhodcovskom konaní podľa [Rokovacieho poriadku Rozhodcovského súdu Slovenskej advokátskej komory] </w:t>
            </w:r>
            <w:r w:rsidRPr="002E4FB8">
              <w:rPr>
                <w:b/>
                <w:bCs/>
              </w:rPr>
              <w:t>ALEBO</w:t>
            </w:r>
            <w:r w:rsidRPr="002E4FB8">
              <w:t xml:space="preserve"> [Pravidiel rozhodcovského konania Rakúskej hospodárskej komory (VIAC)] </w:t>
            </w:r>
            <w:r w:rsidR="00C80931" w:rsidRPr="002E4FB8">
              <w:t>(</w:t>
            </w:r>
            <w:r w:rsidRPr="002E4FB8">
              <w:rPr>
                <w:b/>
                <w:bCs/>
              </w:rPr>
              <w:t>Pravidlá</w:t>
            </w:r>
            <w:r w:rsidRPr="002E4FB8">
              <w:t xml:space="preserve">). </w:t>
            </w:r>
          </w:p>
          <w:p w14:paraId="306A8929" w14:textId="77777777" w:rsidR="00B546BD" w:rsidRPr="002E4FB8" w:rsidRDefault="00A12EB5" w:rsidP="00FB5551">
            <w:pPr>
              <w:spacing w:before="240"/>
              <w:jc w:val="both"/>
            </w:pPr>
            <w:r w:rsidRPr="002E4FB8">
              <w:t xml:space="preserve">Tieto Pravidlá sa odkazom považujú za začlenené do tohto odseku. Počet rozhodcov bude [jeden] </w:t>
            </w:r>
            <w:r w:rsidRPr="002E4FB8">
              <w:rPr>
                <w:b/>
                <w:bCs/>
              </w:rPr>
              <w:t>ALEBO</w:t>
            </w:r>
            <w:r w:rsidRPr="002E4FB8">
              <w:t xml:space="preserve"> [traja]. </w:t>
            </w:r>
          </w:p>
          <w:p w14:paraId="021CB188" w14:textId="77777777" w:rsidR="00B546BD" w:rsidRPr="002E4FB8" w:rsidRDefault="00A12EB5" w:rsidP="00FB5551">
            <w:pPr>
              <w:spacing w:before="240"/>
              <w:jc w:val="both"/>
            </w:pPr>
            <w:r w:rsidRPr="002E4FB8">
              <w:lastRenderedPageBreak/>
              <w:t xml:space="preserve">Sídlom alebo právoplatným miestom rozhodcovského konania bude [Bratislava (Slovensko) </w:t>
            </w:r>
            <w:r w:rsidRPr="002E4FB8">
              <w:rPr>
                <w:b/>
                <w:bCs/>
              </w:rPr>
              <w:t>ALEBO</w:t>
            </w:r>
            <w:r w:rsidRPr="002E4FB8">
              <w:t xml:space="preserve"> Viedeň (Rakúsko)]. </w:t>
            </w:r>
          </w:p>
          <w:p w14:paraId="21D35466" w14:textId="77777777" w:rsidR="00D64265" w:rsidRPr="002E4FB8" w:rsidRDefault="00A12EB5" w:rsidP="00FB5551">
            <w:pPr>
              <w:spacing w:before="240"/>
              <w:jc w:val="both"/>
            </w:pPr>
            <w:r w:rsidRPr="002E4FB8">
              <w:t xml:space="preserve">Jazykom, v ktorom sa rozhodcovské konanie uskutoční, bude [slovenčina] </w:t>
            </w:r>
            <w:r w:rsidRPr="002E4FB8">
              <w:rPr>
                <w:b/>
                <w:bCs/>
              </w:rPr>
              <w:t>ALEBO</w:t>
            </w:r>
            <w:r w:rsidRPr="002E4FB8">
              <w:t xml:space="preserve"> [angličtina].</w:t>
            </w:r>
          </w:p>
        </w:tc>
      </w:tr>
      <w:tr w:rsidR="006B3918" w:rsidRPr="002E4FB8" w14:paraId="3CE2B438" w14:textId="77777777" w:rsidTr="00A46B6A">
        <w:tc>
          <w:tcPr>
            <w:tcW w:w="2268" w:type="dxa"/>
          </w:tcPr>
          <w:p w14:paraId="5C2BE400" w14:textId="77777777" w:rsidR="00D64265" w:rsidRPr="002E4FB8" w:rsidRDefault="00A12EB5" w:rsidP="00FB5551">
            <w:pPr>
              <w:pStyle w:val="AOGenNum3"/>
              <w:tabs>
                <w:tab w:val="clear" w:pos="720"/>
                <w:tab w:val="num" w:pos="426"/>
              </w:tabs>
              <w:ind w:left="426" w:hanging="426"/>
            </w:pPr>
            <w:bookmarkStart w:id="19" w:name="_Ref9345214"/>
            <w:r w:rsidRPr="002E4FB8">
              <w:lastRenderedPageBreak/>
              <w:t>Nezáväznosť</w:t>
            </w:r>
            <w:bookmarkEnd w:id="19"/>
          </w:p>
        </w:tc>
        <w:tc>
          <w:tcPr>
            <w:tcW w:w="7621" w:type="dxa"/>
          </w:tcPr>
          <w:p w14:paraId="1AD6C8D1" w14:textId="5CB17EC7" w:rsidR="00D64265" w:rsidRPr="002E4FB8" w:rsidRDefault="00184A8A">
            <w:pPr>
              <w:spacing w:before="240"/>
              <w:jc w:val="both"/>
            </w:pPr>
            <w:r w:rsidRPr="002E4FB8">
              <w:t>Tento dokument</w:t>
            </w:r>
            <w:r w:rsidR="00A12EB5" w:rsidRPr="002E4FB8">
              <w:t xml:space="preserve"> nie </w:t>
            </w:r>
            <w:r w:rsidRPr="002E4FB8">
              <w:t xml:space="preserve">je </w:t>
            </w:r>
            <w:r w:rsidR="00A12EB5" w:rsidRPr="002E4FB8">
              <w:t>právne záväzn</w:t>
            </w:r>
            <w:r w:rsidRPr="002E4FB8">
              <w:t>ý</w:t>
            </w:r>
            <w:r w:rsidR="00A12EB5" w:rsidRPr="002E4FB8">
              <w:t xml:space="preserve">, s výnimkou tohto </w:t>
            </w:r>
            <w:r w:rsidR="008161FD" w:rsidRPr="002E4FB8">
              <w:t>odseku</w:t>
            </w:r>
            <w:r w:rsidR="00A12EB5" w:rsidRPr="002E4FB8">
              <w:t xml:space="preserve"> </w:t>
            </w:r>
            <w:r w:rsidR="0068019C" w:rsidRPr="002E4FB8">
              <w:fldChar w:fldCharType="begin"/>
            </w:r>
            <w:r w:rsidR="0068019C" w:rsidRPr="002E4FB8">
              <w:instrText xml:space="preserve"> REF _Ref9345214 \r \h </w:instrText>
            </w:r>
            <w:r w:rsidR="002E4FB8">
              <w:instrText xml:space="preserve"> \* MERGEFORMAT </w:instrText>
            </w:r>
            <w:r w:rsidR="0068019C" w:rsidRPr="002E4FB8">
              <w:fldChar w:fldCharType="separate"/>
            </w:r>
            <w:r w:rsidR="002E4FB8" w:rsidRPr="002E4FB8">
              <w:t>25</w:t>
            </w:r>
            <w:r w:rsidR="0068019C" w:rsidRPr="002E4FB8">
              <w:fldChar w:fldCharType="end"/>
            </w:r>
            <w:r w:rsidR="00A12EB5" w:rsidRPr="002E4FB8">
              <w:t xml:space="preserve"> (</w:t>
            </w:r>
            <w:r w:rsidR="008161FD" w:rsidRPr="002E4FB8">
              <w:t>Nezáväznosť</w:t>
            </w:r>
            <w:r w:rsidR="00A12EB5" w:rsidRPr="002E4FB8">
              <w:t xml:space="preserve">), </w:t>
            </w:r>
            <w:r w:rsidR="008161FD" w:rsidRPr="002E4FB8">
              <w:t>odseku</w:t>
            </w:r>
            <w:r w:rsidR="00A12EB5" w:rsidRPr="002E4FB8">
              <w:t xml:space="preserve"> </w:t>
            </w:r>
            <w:r w:rsidR="0068019C" w:rsidRPr="002E4FB8">
              <w:fldChar w:fldCharType="begin"/>
            </w:r>
            <w:r w:rsidR="0068019C" w:rsidRPr="002E4FB8">
              <w:instrText xml:space="preserve"> REF _Ref9345222 \r \h </w:instrText>
            </w:r>
            <w:r w:rsidR="002E4FB8">
              <w:instrText xml:space="preserve"> \* MERGEFORMAT </w:instrText>
            </w:r>
            <w:r w:rsidR="0068019C" w:rsidRPr="002E4FB8">
              <w:fldChar w:fldCharType="separate"/>
            </w:r>
            <w:r w:rsidR="002E4FB8" w:rsidRPr="002E4FB8">
              <w:t>20</w:t>
            </w:r>
            <w:r w:rsidR="0068019C" w:rsidRPr="002E4FB8">
              <w:fldChar w:fldCharType="end"/>
            </w:r>
            <w:r w:rsidR="008161FD" w:rsidRPr="002E4FB8">
              <w:t xml:space="preserve"> ([Výdavky]</w:t>
            </w:r>
            <w:r w:rsidR="00A12EB5" w:rsidRPr="002E4FB8">
              <w:t xml:space="preserve">), </w:t>
            </w:r>
            <w:r w:rsidR="008161FD" w:rsidRPr="002E4FB8">
              <w:t>odseku</w:t>
            </w:r>
            <w:r w:rsidR="00A12EB5" w:rsidRPr="002E4FB8">
              <w:t xml:space="preserve"> </w:t>
            </w:r>
            <w:r w:rsidR="0068019C" w:rsidRPr="002E4FB8">
              <w:fldChar w:fldCharType="begin"/>
            </w:r>
            <w:r w:rsidR="0068019C" w:rsidRPr="002E4FB8">
              <w:instrText xml:space="preserve"> REF _Ref9345227 \r \h </w:instrText>
            </w:r>
            <w:r w:rsidR="002E4FB8">
              <w:instrText xml:space="preserve"> \* MERGEFORMAT </w:instrText>
            </w:r>
            <w:r w:rsidR="0068019C" w:rsidRPr="002E4FB8">
              <w:fldChar w:fldCharType="separate"/>
            </w:r>
            <w:r w:rsidR="002E4FB8" w:rsidRPr="002E4FB8">
              <w:t>21</w:t>
            </w:r>
            <w:r w:rsidR="0068019C" w:rsidRPr="002E4FB8">
              <w:fldChar w:fldCharType="end"/>
            </w:r>
            <w:r w:rsidR="00A12EB5" w:rsidRPr="002E4FB8">
              <w:t xml:space="preserve"> (</w:t>
            </w:r>
            <w:r w:rsidR="002F3953" w:rsidRPr="002E4FB8">
              <w:fldChar w:fldCharType="begin"/>
            </w:r>
            <w:r w:rsidR="00B546BD" w:rsidRPr="002E4FB8">
              <w:instrText xml:space="preserve"> REF _Ref9345227 \h </w:instrText>
            </w:r>
            <w:r w:rsidR="002E4FB8">
              <w:instrText xml:space="preserve"> \* MERGEFORMAT </w:instrText>
            </w:r>
            <w:r w:rsidR="002F3953" w:rsidRPr="002E4FB8">
              <w:fldChar w:fldCharType="separate"/>
            </w:r>
            <w:r w:rsidR="002E4FB8" w:rsidRPr="002E4FB8">
              <w:t>[Exkluzivita]</w:t>
            </w:r>
            <w:r w:rsidR="002F3953" w:rsidRPr="002E4FB8">
              <w:fldChar w:fldCharType="end"/>
            </w:r>
            <w:r w:rsidR="008161FD" w:rsidRPr="002E4FB8">
              <w:t>Exkluzivita]</w:t>
            </w:r>
            <w:r w:rsidR="00A12EB5" w:rsidRPr="002E4FB8">
              <w:t xml:space="preserve">), </w:t>
            </w:r>
            <w:r w:rsidR="00BF03FA" w:rsidRPr="002E4FB8">
              <w:t xml:space="preserve">odseku </w:t>
            </w:r>
            <w:r w:rsidR="00BF03FA" w:rsidRPr="002E4FB8">
              <w:fldChar w:fldCharType="begin"/>
            </w:r>
            <w:r w:rsidR="00BF03FA" w:rsidRPr="002E4FB8">
              <w:instrText xml:space="preserve"> REF _Ref12626057 \r \h </w:instrText>
            </w:r>
            <w:r w:rsidR="002E4FB8">
              <w:instrText xml:space="preserve"> \* MERGEFORMAT </w:instrText>
            </w:r>
            <w:r w:rsidR="00BF03FA" w:rsidRPr="002E4FB8">
              <w:fldChar w:fldCharType="separate"/>
            </w:r>
            <w:r w:rsidR="002E4FB8" w:rsidRPr="002E4FB8">
              <w:t>22</w:t>
            </w:r>
            <w:r w:rsidR="00BF03FA" w:rsidRPr="002E4FB8">
              <w:fldChar w:fldCharType="end"/>
            </w:r>
            <w:r w:rsidR="00BF03FA" w:rsidRPr="002E4FB8">
              <w:t xml:space="preserve"> ([</w:t>
            </w:r>
            <w:r w:rsidR="00A56D21" w:rsidRPr="002E4FB8">
              <w:t>Poplatok za ukončenie</w:t>
            </w:r>
            <w:r w:rsidR="00BF03FA" w:rsidRPr="002E4FB8">
              <w:t xml:space="preserve">]), </w:t>
            </w:r>
            <w:r w:rsidR="008161FD" w:rsidRPr="002E4FB8">
              <w:t>odseku</w:t>
            </w:r>
            <w:r w:rsidR="00A12EB5" w:rsidRPr="002E4FB8">
              <w:t xml:space="preserve"> </w:t>
            </w:r>
            <w:r w:rsidR="0068019C" w:rsidRPr="002E4FB8">
              <w:fldChar w:fldCharType="begin"/>
            </w:r>
            <w:r w:rsidR="0068019C" w:rsidRPr="002E4FB8">
              <w:instrText xml:space="preserve"> REF _Ref12625951 \r \h </w:instrText>
            </w:r>
            <w:r w:rsidR="002E4FB8">
              <w:instrText xml:space="preserve"> \* MERGEFORMAT </w:instrText>
            </w:r>
            <w:r w:rsidR="0068019C" w:rsidRPr="002E4FB8">
              <w:fldChar w:fldCharType="separate"/>
            </w:r>
            <w:r w:rsidR="002E4FB8" w:rsidRPr="002E4FB8">
              <w:t>23</w:t>
            </w:r>
            <w:r w:rsidR="0068019C" w:rsidRPr="002E4FB8">
              <w:fldChar w:fldCharType="end"/>
            </w:r>
            <w:r w:rsidR="00A12EB5" w:rsidRPr="002E4FB8">
              <w:t xml:space="preserve"> (</w:t>
            </w:r>
            <w:r w:rsidR="008161FD" w:rsidRPr="002E4FB8">
              <w:t>Ochrana dôverných informácií</w:t>
            </w:r>
            <w:r w:rsidR="00A12EB5" w:rsidRPr="002E4FB8">
              <w:t>)</w:t>
            </w:r>
            <w:r w:rsidR="0068019C" w:rsidRPr="002E4FB8">
              <w:t>,</w:t>
            </w:r>
            <w:r w:rsidR="00A12EB5" w:rsidRPr="002E4FB8">
              <w:t xml:space="preserve"> </w:t>
            </w:r>
            <w:r w:rsidR="008161FD" w:rsidRPr="002E4FB8">
              <w:t>odseku</w:t>
            </w:r>
            <w:r w:rsidR="00A12EB5" w:rsidRPr="002E4FB8">
              <w:t xml:space="preserve"> </w:t>
            </w:r>
            <w:r w:rsidR="0068019C" w:rsidRPr="002E4FB8">
              <w:fldChar w:fldCharType="begin"/>
            </w:r>
            <w:r w:rsidR="0068019C" w:rsidRPr="002E4FB8">
              <w:instrText xml:space="preserve"> REF _Ref9345238 \r \h </w:instrText>
            </w:r>
            <w:r w:rsidR="002E4FB8">
              <w:instrText xml:space="preserve"> \* MERGEFORMAT </w:instrText>
            </w:r>
            <w:r w:rsidR="0068019C" w:rsidRPr="002E4FB8">
              <w:fldChar w:fldCharType="separate"/>
            </w:r>
            <w:r w:rsidR="002E4FB8" w:rsidRPr="002E4FB8">
              <w:t>24</w:t>
            </w:r>
            <w:r w:rsidR="0068019C" w:rsidRPr="002E4FB8">
              <w:fldChar w:fldCharType="end"/>
            </w:r>
            <w:r w:rsidR="00A12EB5" w:rsidRPr="002E4FB8">
              <w:t xml:space="preserve"> (</w:t>
            </w:r>
            <w:r w:rsidR="008161FD" w:rsidRPr="002E4FB8">
              <w:t>Rozhodné právo a riešenie sporov</w:t>
            </w:r>
            <w:r w:rsidR="00A12EB5" w:rsidRPr="002E4FB8">
              <w:t>)</w:t>
            </w:r>
            <w:r w:rsidR="0068019C" w:rsidRPr="002E4FB8">
              <w:t xml:space="preserve"> a odseku </w:t>
            </w:r>
            <w:r w:rsidR="00D55459" w:rsidRPr="002E4FB8">
              <w:fldChar w:fldCharType="begin"/>
            </w:r>
            <w:r w:rsidR="00D55459" w:rsidRPr="002E4FB8">
              <w:instrText xml:space="preserve"> REF _Ref12626362 \r \h </w:instrText>
            </w:r>
            <w:r w:rsidR="002E4FB8">
              <w:instrText xml:space="preserve"> \* MERGEFORMAT </w:instrText>
            </w:r>
            <w:r w:rsidR="00D55459" w:rsidRPr="002E4FB8">
              <w:fldChar w:fldCharType="separate"/>
            </w:r>
            <w:r w:rsidR="002E4FB8" w:rsidRPr="002E4FB8">
              <w:t>27</w:t>
            </w:r>
            <w:r w:rsidR="00D55459" w:rsidRPr="002E4FB8">
              <w:fldChar w:fldCharType="end"/>
            </w:r>
            <w:r w:rsidR="0068019C" w:rsidRPr="002E4FB8">
              <w:t xml:space="preserve"> (</w:t>
            </w:r>
            <w:r w:rsidR="00A56D21" w:rsidRPr="002E4FB8">
              <w:t>Platnosť</w:t>
            </w:r>
            <w:r w:rsidR="0068019C" w:rsidRPr="002E4FB8">
              <w:t>)</w:t>
            </w:r>
            <w:r w:rsidR="00B23D15" w:rsidRPr="002E4FB8">
              <w:t>,</w:t>
            </w:r>
            <w:r w:rsidR="00A12EB5" w:rsidRPr="002E4FB8">
              <w:t xml:space="preserve"> ktoré sú pre zmluvné strany </w:t>
            </w:r>
            <w:r w:rsidR="006313C3" w:rsidRPr="002E4FB8">
              <w:t>týchto základných parametrov</w:t>
            </w:r>
            <w:r w:rsidR="00A12EB5" w:rsidRPr="002E4FB8">
              <w:t xml:space="preserve"> záväzné.</w:t>
            </w:r>
          </w:p>
        </w:tc>
      </w:tr>
      <w:tr w:rsidR="006B3918" w:rsidRPr="002E4FB8" w14:paraId="0A189911" w14:textId="77777777" w:rsidTr="00A46B6A">
        <w:tc>
          <w:tcPr>
            <w:tcW w:w="2268" w:type="dxa"/>
          </w:tcPr>
          <w:p w14:paraId="0D0AFC06" w14:textId="77777777" w:rsidR="00D64265" w:rsidRPr="002E4FB8" w:rsidRDefault="00A12EB5" w:rsidP="00FB5551">
            <w:pPr>
              <w:pStyle w:val="AOGenNum3"/>
              <w:tabs>
                <w:tab w:val="clear" w:pos="720"/>
                <w:tab w:val="num" w:pos="426"/>
              </w:tabs>
              <w:ind w:left="426" w:hanging="426"/>
            </w:pPr>
            <w:r w:rsidRPr="002E4FB8">
              <w:t>Osobitné podmienky</w:t>
            </w:r>
          </w:p>
          <w:p w14:paraId="30A9C3E8" w14:textId="77777777" w:rsidR="002A606A" w:rsidRPr="002E4FB8" w:rsidRDefault="002A606A" w:rsidP="00E55E66">
            <w:pPr>
              <w:pStyle w:val="AOGenNum3List"/>
              <w:numPr>
                <w:ilvl w:val="0"/>
                <w:numId w:val="0"/>
              </w:numPr>
            </w:pPr>
          </w:p>
          <w:p w14:paraId="29ED490F" w14:textId="77777777" w:rsidR="002A606A" w:rsidRPr="002E4FB8" w:rsidRDefault="002A606A" w:rsidP="00E55E66">
            <w:pPr>
              <w:pStyle w:val="AOGenNum3List"/>
              <w:numPr>
                <w:ilvl w:val="0"/>
                <w:numId w:val="0"/>
              </w:numPr>
            </w:pPr>
          </w:p>
          <w:p w14:paraId="6028AE52" w14:textId="67B6879B" w:rsidR="00413322" w:rsidRPr="002E4FB8" w:rsidRDefault="002A606A">
            <w:pPr>
              <w:pStyle w:val="AOGenNum3"/>
              <w:tabs>
                <w:tab w:val="clear" w:pos="720"/>
                <w:tab w:val="num" w:pos="426"/>
              </w:tabs>
              <w:ind w:left="426" w:hanging="426"/>
            </w:pPr>
            <w:bookmarkStart w:id="20" w:name="_Ref12626362"/>
            <w:r w:rsidRPr="002E4FB8">
              <w:t>[</w:t>
            </w:r>
            <w:r w:rsidR="00A56D21" w:rsidRPr="002E4FB8">
              <w:t>Platnosť</w:t>
            </w:r>
            <w:r w:rsidRPr="002E4FB8">
              <w:t>]</w:t>
            </w:r>
            <w:bookmarkEnd w:id="20"/>
          </w:p>
        </w:tc>
        <w:tc>
          <w:tcPr>
            <w:tcW w:w="7621" w:type="dxa"/>
          </w:tcPr>
          <w:p w14:paraId="7BCD6E86" w14:textId="77777777" w:rsidR="00D64265" w:rsidRPr="002E4FB8" w:rsidRDefault="00A12EB5" w:rsidP="00FB5551">
            <w:pPr>
              <w:spacing w:before="240"/>
              <w:jc w:val="both"/>
            </w:pPr>
            <w:r w:rsidRPr="002E4FB8">
              <w:t xml:space="preserve">Každá konkrétna transakcia môže podliehať osobitným podmienkam uvedeným v prílohe B. Zmluvné strany sa dohodli, že podmienky uvedené v prílohe B majú prednosť pred podmienkami </w:t>
            </w:r>
            <w:r w:rsidR="00BF15E7" w:rsidRPr="002E4FB8">
              <w:t>u</w:t>
            </w:r>
            <w:r w:rsidRPr="002E4FB8">
              <w:t xml:space="preserve">stanovenými v tomto hlavnom texte </w:t>
            </w:r>
            <w:r w:rsidR="00184A8A" w:rsidRPr="002E4FB8">
              <w:t>dokumentu</w:t>
            </w:r>
            <w:r w:rsidRPr="002E4FB8">
              <w:t xml:space="preserve">. Pokiaľ nie je výslovne ustanovené inak, zostávajúca časť </w:t>
            </w:r>
            <w:r w:rsidR="00184A8A" w:rsidRPr="002E4FB8">
              <w:t>tohto dokumentu</w:t>
            </w:r>
            <w:r w:rsidRPr="002E4FB8">
              <w:t xml:space="preserve"> sa uplatn</w:t>
            </w:r>
            <w:r w:rsidR="006313C3" w:rsidRPr="002E4FB8">
              <w:t>í</w:t>
            </w:r>
            <w:r w:rsidRPr="002E4FB8">
              <w:t xml:space="preserve"> </w:t>
            </w:r>
            <w:r w:rsidR="006313C3" w:rsidRPr="002E4FB8">
              <w:t>primerane</w:t>
            </w:r>
            <w:r w:rsidRPr="002E4FB8">
              <w:t>.</w:t>
            </w:r>
          </w:p>
          <w:p w14:paraId="461B8C97" w14:textId="77777777" w:rsidR="002A606A" w:rsidRPr="002E4FB8" w:rsidRDefault="002A606A" w:rsidP="00E55E66">
            <w:pPr>
              <w:pStyle w:val="AONormal"/>
            </w:pPr>
          </w:p>
          <w:p w14:paraId="0F1893E0" w14:textId="77777777" w:rsidR="002A606A" w:rsidRPr="002E4FB8" w:rsidRDefault="002A606A" w:rsidP="00E55E66">
            <w:pPr>
              <w:pStyle w:val="AONormal"/>
              <w:jc w:val="both"/>
            </w:pPr>
          </w:p>
          <w:p w14:paraId="13B461CC" w14:textId="33E27F56" w:rsidR="002A606A" w:rsidRPr="002E4FB8" w:rsidRDefault="002A606A" w:rsidP="00E55E66">
            <w:pPr>
              <w:pStyle w:val="AONormal"/>
              <w:jc w:val="both"/>
            </w:pPr>
            <w:r w:rsidRPr="002E4FB8">
              <w:t xml:space="preserve">[Tieto základné podmienky </w:t>
            </w:r>
            <w:r w:rsidR="00A56D21" w:rsidRPr="002E4FB8">
              <w:t>platia do</w:t>
            </w:r>
            <w:r w:rsidRPr="002E4FB8">
              <w:t xml:space="preserve"> [DÁTUM] ak nie sú akceptované [VLOŽIŤ] do tohto dátumu.]</w:t>
            </w:r>
          </w:p>
        </w:tc>
      </w:tr>
      <w:tr w:rsidR="00E04A67" w:rsidRPr="002E4FB8" w14:paraId="348B925A" w14:textId="77777777" w:rsidTr="00A46B6A">
        <w:tc>
          <w:tcPr>
            <w:tcW w:w="2268" w:type="dxa"/>
          </w:tcPr>
          <w:p w14:paraId="5B6401E0" w14:textId="28C50D35" w:rsidR="00E04A67" w:rsidRPr="002E4FB8" w:rsidRDefault="00E04A67" w:rsidP="00FB5551">
            <w:pPr>
              <w:pStyle w:val="AOGenNum3"/>
              <w:tabs>
                <w:tab w:val="clear" w:pos="720"/>
                <w:tab w:val="num" w:pos="426"/>
              </w:tabs>
              <w:ind w:left="426" w:hanging="426"/>
            </w:pPr>
            <w:r w:rsidRPr="002E4FB8">
              <w:t>Všeobecné ustanovenia</w:t>
            </w:r>
          </w:p>
        </w:tc>
        <w:tc>
          <w:tcPr>
            <w:tcW w:w="7621" w:type="dxa"/>
          </w:tcPr>
          <w:p w14:paraId="26A8CB4A" w14:textId="3910BB4D" w:rsidR="00E04A67" w:rsidRPr="002E4FB8" w:rsidRDefault="00E04A67" w:rsidP="00FB5551">
            <w:pPr>
              <w:spacing w:before="240"/>
              <w:jc w:val="both"/>
            </w:pPr>
            <w:r w:rsidRPr="002E4FB8">
              <w:t>Tieto základné podmienky môžu byť podpísané v jednom alebo viacerých vyhotoveniach a doručené ako faksimile alebo ako PDF alebo ako podobná príloha k emailu. Ak nie je dohodnuté inak, všetky Transakčné dokumenty budú dohodnuté a finalizované v anglickom jazyku.</w:t>
            </w:r>
          </w:p>
        </w:tc>
      </w:tr>
    </w:tbl>
    <w:p w14:paraId="6CB4DF5D" w14:textId="77777777" w:rsidR="00D64265" w:rsidRPr="002E4FB8" w:rsidRDefault="00D64265" w:rsidP="00FB5551">
      <w:pPr>
        <w:spacing w:before="240"/>
      </w:pPr>
    </w:p>
    <w:p w14:paraId="71E9E9D8" w14:textId="77777777" w:rsidR="00D64265" w:rsidRPr="002E4FB8" w:rsidRDefault="00A12EB5" w:rsidP="00FB5551">
      <w:pPr>
        <w:pStyle w:val="PrivateMASCont4"/>
        <w:spacing w:after="200"/>
        <w:jc w:val="left"/>
        <w:rPr>
          <w:szCs w:val="22"/>
        </w:rPr>
      </w:pPr>
      <w:r w:rsidRPr="002E4FB8">
        <w:rPr>
          <w:szCs w:val="22"/>
        </w:rPr>
        <w:t xml:space="preserve">NA DÔKAZ ČOHO </w:t>
      </w:r>
      <w:r w:rsidR="005E76DC" w:rsidRPr="002E4FB8">
        <w:rPr>
          <w:szCs w:val="22"/>
        </w:rPr>
        <w:t>tieto základné parametre</w:t>
      </w:r>
      <w:r w:rsidR="008161FD" w:rsidRPr="002E4FB8">
        <w:rPr>
          <w:szCs w:val="22"/>
        </w:rPr>
        <w:t xml:space="preserve"> </w:t>
      </w:r>
      <w:r w:rsidRPr="002E4FB8">
        <w:rPr>
          <w:szCs w:val="22"/>
        </w:rPr>
        <w:t>podpísa</w:t>
      </w:r>
      <w:r w:rsidR="008161FD" w:rsidRPr="002E4FB8">
        <w:rPr>
          <w:szCs w:val="22"/>
        </w:rPr>
        <w:t>li</w:t>
      </w:r>
      <w:r w:rsidRPr="002E4FB8">
        <w:rPr>
          <w:szCs w:val="22"/>
        </w:rPr>
        <w:t xml:space="preserve"> nasledujúc</w:t>
      </w:r>
      <w:r w:rsidR="008161FD" w:rsidRPr="002E4FB8">
        <w:rPr>
          <w:szCs w:val="22"/>
        </w:rPr>
        <w:t>e</w:t>
      </w:r>
      <w:r w:rsidRPr="002E4FB8">
        <w:rPr>
          <w:szCs w:val="22"/>
        </w:rPr>
        <w:t xml:space="preserve"> zmluvn</w:t>
      </w:r>
      <w:r w:rsidR="008161FD" w:rsidRPr="002E4FB8">
        <w:rPr>
          <w:szCs w:val="22"/>
        </w:rPr>
        <w:t>é</w:t>
      </w:r>
      <w:r w:rsidRPr="002E4FB8">
        <w:rPr>
          <w:szCs w:val="22"/>
        </w:rPr>
        <w:t xml:space="preserve"> stran</w:t>
      </w:r>
      <w:r w:rsidR="008161FD" w:rsidRPr="002E4FB8">
        <w:rPr>
          <w:szCs w:val="22"/>
        </w:rPr>
        <w:t>y</w:t>
      </w:r>
      <w:r w:rsidRPr="002E4FB8">
        <w:rPr>
          <w:szCs w:val="22"/>
        </w:rPr>
        <w:t>:</w:t>
      </w:r>
    </w:p>
    <w:p w14:paraId="35BCF570" w14:textId="77777777" w:rsidR="00D64265" w:rsidRPr="002E4FB8" w:rsidRDefault="00D64265" w:rsidP="00FB5551">
      <w:pPr>
        <w:pStyle w:val="AODocTxt"/>
        <w:spacing w:after="200" w:line="240" w:lineRule="auto"/>
        <w:jc w:val="lef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67"/>
        <w:gridCol w:w="4172"/>
      </w:tblGrid>
      <w:tr w:rsidR="006B3918" w:rsidRPr="002E4FB8" w14:paraId="0F8AFA37" w14:textId="77777777" w:rsidTr="00A34A86">
        <w:tc>
          <w:tcPr>
            <w:tcW w:w="4503" w:type="dxa"/>
          </w:tcPr>
          <w:p w14:paraId="2D2087CE" w14:textId="77777777" w:rsidR="00B546BD" w:rsidRPr="002E4FB8" w:rsidRDefault="00A12EB5">
            <w:pPr>
              <w:pStyle w:val="AONormal"/>
              <w:spacing w:after="200" w:line="240" w:lineRule="auto"/>
            </w:pPr>
            <w:r w:rsidRPr="002E4FB8">
              <w:t xml:space="preserve">Za </w:t>
            </w:r>
            <w:r w:rsidRPr="002E4FB8">
              <w:rPr>
                <w:b/>
              </w:rPr>
              <w:t>Investora</w:t>
            </w:r>
          </w:p>
        </w:tc>
        <w:tc>
          <w:tcPr>
            <w:tcW w:w="567" w:type="dxa"/>
          </w:tcPr>
          <w:p w14:paraId="5406B391" w14:textId="77777777" w:rsidR="00B546BD" w:rsidRPr="002E4FB8" w:rsidRDefault="00A12EB5">
            <w:pPr>
              <w:pStyle w:val="AONormal"/>
              <w:spacing w:after="200" w:line="240" w:lineRule="auto"/>
            </w:pPr>
            <w:r w:rsidRPr="002E4FB8">
              <w:t>)</w:t>
            </w:r>
          </w:p>
        </w:tc>
        <w:tc>
          <w:tcPr>
            <w:tcW w:w="4172" w:type="dxa"/>
          </w:tcPr>
          <w:p w14:paraId="20239154" w14:textId="77777777" w:rsidR="00B546BD" w:rsidRPr="002E4FB8" w:rsidRDefault="00B546BD">
            <w:pPr>
              <w:pStyle w:val="AONormal"/>
              <w:spacing w:after="200" w:line="240" w:lineRule="auto"/>
            </w:pPr>
          </w:p>
        </w:tc>
      </w:tr>
      <w:tr w:rsidR="006B3918" w:rsidRPr="002E4FB8" w14:paraId="05EC52F0" w14:textId="77777777" w:rsidTr="00A34A86">
        <w:tc>
          <w:tcPr>
            <w:tcW w:w="4503" w:type="dxa"/>
          </w:tcPr>
          <w:p w14:paraId="61ADDA62" w14:textId="77777777" w:rsidR="00B546BD" w:rsidRPr="002E4FB8" w:rsidRDefault="00A12EB5">
            <w:pPr>
              <w:pStyle w:val="AONormal"/>
              <w:spacing w:after="200" w:line="240" w:lineRule="auto"/>
            </w:pPr>
            <w:r w:rsidRPr="002E4FB8">
              <w:rPr>
                <w:b/>
              </w:rPr>
              <w:t>[</w:t>
            </w:r>
            <w:r w:rsidRPr="002E4FB8">
              <w:rPr>
                <w:b/>
                <w:i/>
              </w:rPr>
              <w:t>Meno oprávneného zástupcu</w:t>
            </w:r>
            <w:r w:rsidRPr="002E4FB8">
              <w:rPr>
                <w:b/>
              </w:rPr>
              <w:t xml:space="preserve">] </w:t>
            </w:r>
          </w:p>
        </w:tc>
        <w:tc>
          <w:tcPr>
            <w:tcW w:w="567" w:type="dxa"/>
          </w:tcPr>
          <w:p w14:paraId="659FC99A" w14:textId="77777777" w:rsidR="00B546BD" w:rsidRPr="002E4FB8" w:rsidRDefault="00A12EB5">
            <w:pPr>
              <w:pStyle w:val="AONormal"/>
              <w:spacing w:after="200" w:line="240" w:lineRule="auto"/>
            </w:pPr>
            <w:r w:rsidRPr="002E4FB8">
              <w:t>)</w:t>
            </w:r>
          </w:p>
        </w:tc>
        <w:tc>
          <w:tcPr>
            <w:tcW w:w="4172" w:type="dxa"/>
          </w:tcPr>
          <w:p w14:paraId="3E05F748" w14:textId="77777777" w:rsidR="00B546BD" w:rsidRPr="002E4FB8" w:rsidRDefault="00A12EB5">
            <w:pPr>
              <w:pStyle w:val="AONormal"/>
              <w:spacing w:after="200" w:line="240" w:lineRule="auto"/>
            </w:pPr>
            <w:r w:rsidRPr="002E4FB8">
              <w:t>………………………………………</w:t>
            </w:r>
          </w:p>
        </w:tc>
      </w:tr>
      <w:tr w:rsidR="006B3918" w:rsidRPr="002E4FB8" w14:paraId="2CBF038D" w14:textId="77777777" w:rsidTr="00A34A86">
        <w:tc>
          <w:tcPr>
            <w:tcW w:w="4503" w:type="dxa"/>
          </w:tcPr>
          <w:p w14:paraId="56366321" w14:textId="77777777" w:rsidR="008D5EC7" w:rsidRPr="002E4FB8" w:rsidRDefault="00A12EB5">
            <w:pPr>
              <w:pStyle w:val="AONormal"/>
              <w:spacing w:after="200" w:line="240" w:lineRule="auto"/>
            </w:pPr>
            <w:r w:rsidRPr="002E4FB8">
              <w:t>Dátum: …………………...</w:t>
            </w:r>
          </w:p>
        </w:tc>
        <w:tc>
          <w:tcPr>
            <w:tcW w:w="567" w:type="dxa"/>
          </w:tcPr>
          <w:p w14:paraId="7F85CDB0" w14:textId="77777777" w:rsidR="008D5EC7" w:rsidRPr="002E4FB8" w:rsidRDefault="008D5EC7">
            <w:pPr>
              <w:pStyle w:val="AONormal"/>
              <w:spacing w:after="200" w:line="240" w:lineRule="auto"/>
            </w:pPr>
          </w:p>
        </w:tc>
        <w:tc>
          <w:tcPr>
            <w:tcW w:w="4172" w:type="dxa"/>
          </w:tcPr>
          <w:p w14:paraId="4B30DDEF" w14:textId="77777777" w:rsidR="008D5EC7" w:rsidRPr="002E4FB8" w:rsidRDefault="008D5EC7">
            <w:pPr>
              <w:pStyle w:val="AONormal"/>
              <w:spacing w:after="200" w:line="240" w:lineRule="auto"/>
            </w:pPr>
          </w:p>
        </w:tc>
      </w:tr>
      <w:tr w:rsidR="006B3918" w:rsidRPr="002E4FB8" w14:paraId="33B4FCB7" w14:textId="77777777" w:rsidTr="00A34A86">
        <w:tc>
          <w:tcPr>
            <w:tcW w:w="4503" w:type="dxa"/>
          </w:tcPr>
          <w:p w14:paraId="36F7F703" w14:textId="77777777" w:rsidR="008D5EC7" w:rsidRPr="002E4FB8" w:rsidRDefault="008D5EC7">
            <w:pPr>
              <w:pStyle w:val="AONormal"/>
              <w:spacing w:after="200" w:line="240" w:lineRule="auto"/>
            </w:pPr>
          </w:p>
        </w:tc>
        <w:tc>
          <w:tcPr>
            <w:tcW w:w="567" w:type="dxa"/>
          </w:tcPr>
          <w:p w14:paraId="61CC102B" w14:textId="77777777" w:rsidR="008D5EC7" w:rsidRPr="002E4FB8" w:rsidRDefault="008D5EC7">
            <w:pPr>
              <w:pStyle w:val="AONormal"/>
              <w:spacing w:after="200" w:line="240" w:lineRule="auto"/>
            </w:pPr>
          </w:p>
        </w:tc>
        <w:tc>
          <w:tcPr>
            <w:tcW w:w="4172" w:type="dxa"/>
          </w:tcPr>
          <w:p w14:paraId="6C9538E8" w14:textId="77777777" w:rsidR="008D5EC7" w:rsidRPr="002E4FB8" w:rsidRDefault="008D5EC7">
            <w:pPr>
              <w:pStyle w:val="AONormal"/>
              <w:spacing w:after="200" w:line="240" w:lineRule="auto"/>
            </w:pPr>
          </w:p>
        </w:tc>
      </w:tr>
      <w:tr w:rsidR="006B3918" w:rsidRPr="002E4FB8" w14:paraId="2C0E0FAF" w14:textId="77777777" w:rsidTr="00A34A86">
        <w:tc>
          <w:tcPr>
            <w:tcW w:w="4503" w:type="dxa"/>
          </w:tcPr>
          <w:p w14:paraId="414FC9A1" w14:textId="77777777" w:rsidR="008D5EC7" w:rsidRPr="002E4FB8" w:rsidRDefault="008D5EC7">
            <w:pPr>
              <w:pStyle w:val="AONormal"/>
              <w:spacing w:after="200" w:line="240" w:lineRule="auto"/>
            </w:pPr>
          </w:p>
        </w:tc>
        <w:tc>
          <w:tcPr>
            <w:tcW w:w="567" w:type="dxa"/>
          </w:tcPr>
          <w:p w14:paraId="2CF6F477" w14:textId="77777777" w:rsidR="008D5EC7" w:rsidRPr="002E4FB8" w:rsidRDefault="008D5EC7">
            <w:pPr>
              <w:pStyle w:val="AONormal"/>
              <w:spacing w:after="200" w:line="240" w:lineRule="auto"/>
            </w:pPr>
          </w:p>
        </w:tc>
        <w:tc>
          <w:tcPr>
            <w:tcW w:w="4172" w:type="dxa"/>
          </w:tcPr>
          <w:p w14:paraId="190D3DF1" w14:textId="77777777" w:rsidR="008D5EC7" w:rsidRPr="002E4FB8" w:rsidRDefault="008D5EC7">
            <w:pPr>
              <w:pStyle w:val="AONormal"/>
              <w:spacing w:after="200" w:line="240" w:lineRule="auto"/>
            </w:pPr>
          </w:p>
        </w:tc>
      </w:tr>
      <w:tr w:rsidR="006B3918" w:rsidRPr="002E4FB8" w14:paraId="1F49610E" w14:textId="77777777" w:rsidTr="00A34A86">
        <w:tc>
          <w:tcPr>
            <w:tcW w:w="4503" w:type="dxa"/>
          </w:tcPr>
          <w:p w14:paraId="327C6AD7" w14:textId="77777777" w:rsidR="008D5EC7" w:rsidRPr="002E4FB8" w:rsidRDefault="00A12EB5" w:rsidP="00FB5551">
            <w:pPr>
              <w:pStyle w:val="AONormal"/>
              <w:spacing w:after="200" w:line="240" w:lineRule="auto"/>
            </w:pPr>
            <w:r w:rsidRPr="002E4FB8">
              <w:t xml:space="preserve">Za </w:t>
            </w:r>
            <w:r w:rsidRPr="002E4FB8">
              <w:rPr>
                <w:b/>
              </w:rPr>
              <w:t>Súčasného akcionára 1</w:t>
            </w:r>
          </w:p>
        </w:tc>
        <w:tc>
          <w:tcPr>
            <w:tcW w:w="567" w:type="dxa"/>
          </w:tcPr>
          <w:p w14:paraId="6A1B91C5" w14:textId="77777777" w:rsidR="008D5EC7" w:rsidRPr="002E4FB8" w:rsidRDefault="00A12EB5" w:rsidP="00FB5551">
            <w:pPr>
              <w:pStyle w:val="AONormal"/>
              <w:spacing w:after="200" w:line="240" w:lineRule="auto"/>
            </w:pPr>
            <w:r w:rsidRPr="002E4FB8">
              <w:t>)</w:t>
            </w:r>
          </w:p>
        </w:tc>
        <w:tc>
          <w:tcPr>
            <w:tcW w:w="4172" w:type="dxa"/>
          </w:tcPr>
          <w:p w14:paraId="3EB42056" w14:textId="77777777" w:rsidR="008D5EC7" w:rsidRPr="002E4FB8" w:rsidRDefault="008D5EC7" w:rsidP="00FB5551">
            <w:pPr>
              <w:pStyle w:val="AONormal"/>
              <w:spacing w:after="200" w:line="240" w:lineRule="auto"/>
            </w:pPr>
          </w:p>
        </w:tc>
      </w:tr>
      <w:tr w:rsidR="006B3918" w:rsidRPr="002E4FB8" w14:paraId="34195666" w14:textId="77777777" w:rsidTr="00A34A86">
        <w:tc>
          <w:tcPr>
            <w:tcW w:w="4503" w:type="dxa"/>
          </w:tcPr>
          <w:p w14:paraId="5D1D1972" w14:textId="77777777" w:rsidR="008D5EC7" w:rsidRPr="002E4FB8" w:rsidRDefault="00A12EB5" w:rsidP="00FB5551">
            <w:pPr>
              <w:pStyle w:val="AONormal"/>
              <w:spacing w:after="200" w:line="240" w:lineRule="auto"/>
            </w:pPr>
            <w:r w:rsidRPr="002E4FB8">
              <w:rPr>
                <w:b/>
              </w:rPr>
              <w:t>[</w:t>
            </w:r>
            <w:r w:rsidRPr="002E4FB8">
              <w:rPr>
                <w:b/>
                <w:i/>
              </w:rPr>
              <w:t>Meno oprávneného zástupcu</w:t>
            </w:r>
            <w:r w:rsidRPr="002E4FB8">
              <w:rPr>
                <w:b/>
              </w:rPr>
              <w:t>]</w:t>
            </w:r>
          </w:p>
        </w:tc>
        <w:tc>
          <w:tcPr>
            <w:tcW w:w="567" w:type="dxa"/>
          </w:tcPr>
          <w:p w14:paraId="40660F91" w14:textId="77777777" w:rsidR="008D5EC7" w:rsidRPr="002E4FB8" w:rsidRDefault="00A12EB5" w:rsidP="00FB5551">
            <w:pPr>
              <w:pStyle w:val="AONormal"/>
              <w:spacing w:after="200" w:line="240" w:lineRule="auto"/>
            </w:pPr>
            <w:r w:rsidRPr="002E4FB8">
              <w:t>)</w:t>
            </w:r>
          </w:p>
        </w:tc>
        <w:tc>
          <w:tcPr>
            <w:tcW w:w="4172" w:type="dxa"/>
          </w:tcPr>
          <w:p w14:paraId="26700FC2" w14:textId="77777777" w:rsidR="008D5EC7" w:rsidRPr="002E4FB8" w:rsidRDefault="00A12EB5" w:rsidP="00FB5551">
            <w:pPr>
              <w:pStyle w:val="AONormal"/>
              <w:tabs>
                <w:tab w:val="left" w:leader="dot" w:pos="3327"/>
              </w:tabs>
              <w:spacing w:after="200" w:line="240" w:lineRule="auto"/>
            </w:pPr>
            <w:r w:rsidRPr="002E4FB8">
              <w:t>………………………………………</w:t>
            </w:r>
          </w:p>
        </w:tc>
      </w:tr>
      <w:tr w:rsidR="006B3918" w:rsidRPr="002E4FB8" w14:paraId="744099EA" w14:textId="77777777" w:rsidTr="00A34A86">
        <w:tc>
          <w:tcPr>
            <w:tcW w:w="4503" w:type="dxa"/>
          </w:tcPr>
          <w:p w14:paraId="4B14677D" w14:textId="77777777" w:rsidR="008D5EC7" w:rsidRPr="002E4FB8" w:rsidRDefault="00A12EB5" w:rsidP="00FB5551">
            <w:pPr>
              <w:pStyle w:val="AONormal"/>
              <w:spacing w:after="200" w:line="240" w:lineRule="auto"/>
            </w:pPr>
            <w:r w:rsidRPr="002E4FB8">
              <w:t>Dátum: …………………...</w:t>
            </w:r>
          </w:p>
        </w:tc>
        <w:tc>
          <w:tcPr>
            <w:tcW w:w="567" w:type="dxa"/>
          </w:tcPr>
          <w:p w14:paraId="68D2F77B" w14:textId="77777777" w:rsidR="008D5EC7" w:rsidRPr="002E4FB8" w:rsidRDefault="008D5EC7" w:rsidP="00FB5551">
            <w:pPr>
              <w:pStyle w:val="AONormal"/>
              <w:spacing w:after="200" w:line="240" w:lineRule="auto"/>
            </w:pPr>
          </w:p>
        </w:tc>
        <w:tc>
          <w:tcPr>
            <w:tcW w:w="4172" w:type="dxa"/>
          </w:tcPr>
          <w:p w14:paraId="006D180F" w14:textId="77777777" w:rsidR="008D5EC7" w:rsidRPr="002E4FB8" w:rsidRDefault="008D5EC7" w:rsidP="00FB5551">
            <w:pPr>
              <w:pStyle w:val="AONormal"/>
              <w:spacing w:after="200" w:line="240" w:lineRule="auto"/>
            </w:pPr>
          </w:p>
        </w:tc>
      </w:tr>
      <w:tr w:rsidR="006B3918" w:rsidRPr="002E4FB8" w14:paraId="7E0B3958" w14:textId="77777777" w:rsidTr="00A34A86">
        <w:tc>
          <w:tcPr>
            <w:tcW w:w="4503" w:type="dxa"/>
          </w:tcPr>
          <w:p w14:paraId="6D5D9520" w14:textId="77777777" w:rsidR="008D5EC7" w:rsidRPr="002E4FB8" w:rsidRDefault="008D5EC7">
            <w:pPr>
              <w:pStyle w:val="AONormal"/>
              <w:spacing w:after="200" w:line="240" w:lineRule="auto"/>
            </w:pPr>
          </w:p>
        </w:tc>
        <w:tc>
          <w:tcPr>
            <w:tcW w:w="567" w:type="dxa"/>
          </w:tcPr>
          <w:p w14:paraId="3A2EE064" w14:textId="77777777" w:rsidR="008D5EC7" w:rsidRPr="002E4FB8" w:rsidRDefault="008D5EC7">
            <w:pPr>
              <w:pStyle w:val="AONormal"/>
              <w:spacing w:after="200" w:line="240" w:lineRule="auto"/>
            </w:pPr>
          </w:p>
        </w:tc>
        <w:tc>
          <w:tcPr>
            <w:tcW w:w="4172" w:type="dxa"/>
          </w:tcPr>
          <w:p w14:paraId="3363283B" w14:textId="77777777" w:rsidR="008D5EC7" w:rsidRPr="002E4FB8" w:rsidRDefault="008D5EC7">
            <w:pPr>
              <w:pStyle w:val="AONormal"/>
              <w:spacing w:after="200" w:line="240" w:lineRule="auto"/>
            </w:pPr>
          </w:p>
        </w:tc>
      </w:tr>
      <w:tr w:rsidR="006B3918" w:rsidRPr="002E4FB8" w14:paraId="5C307C1B" w14:textId="77777777" w:rsidTr="00E20847">
        <w:trPr>
          <w:trHeight w:val="556"/>
        </w:trPr>
        <w:tc>
          <w:tcPr>
            <w:tcW w:w="4503" w:type="dxa"/>
          </w:tcPr>
          <w:p w14:paraId="0FA3E3FA" w14:textId="77777777" w:rsidR="008D5EC7" w:rsidRPr="002E4FB8" w:rsidRDefault="008D5EC7" w:rsidP="00FB5551">
            <w:pPr>
              <w:pStyle w:val="AONormal"/>
              <w:spacing w:after="200" w:line="240" w:lineRule="auto"/>
            </w:pPr>
          </w:p>
        </w:tc>
        <w:tc>
          <w:tcPr>
            <w:tcW w:w="567" w:type="dxa"/>
          </w:tcPr>
          <w:p w14:paraId="1D6D9CCE" w14:textId="77777777" w:rsidR="008D5EC7" w:rsidRPr="002E4FB8" w:rsidRDefault="008D5EC7" w:rsidP="00FB5551">
            <w:pPr>
              <w:pStyle w:val="AONormal"/>
              <w:spacing w:after="200" w:line="240" w:lineRule="auto"/>
            </w:pPr>
          </w:p>
        </w:tc>
        <w:tc>
          <w:tcPr>
            <w:tcW w:w="4172" w:type="dxa"/>
          </w:tcPr>
          <w:p w14:paraId="11253A0B" w14:textId="77777777" w:rsidR="008D5EC7" w:rsidRPr="002E4FB8" w:rsidRDefault="008D5EC7" w:rsidP="00FB5551">
            <w:pPr>
              <w:pStyle w:val="AONormal"/>
              <w:spacing w:after="200" w:line="240" w:lineRule="auto"/>
            </w:pPr>
          </w:p>
        </w:tc>
      </w:tr>
      <w:tr w:rsidR="006B3918" w:rsidRPr="002E4FB8" w14:paraId="22347F67" w14:textId="77777777" w:rsidTr="00A34A86">
        <w:tc>
          <w:tcPr>
            <w:tcW w:w="4503" w:type="dxa"/>
          </w:tcPr>
          <w:p w14:paraId="4B15F5EB" w14:textId="77777777" w:rsidR="008D5EC7" w:rsidRPr="002E4FB8" w:rsidRDefault="00A12EB5" w:rsidP="00FB5551">
            <w:pPr>
              <w:pStyle w:val="AONormal"/>
              <w:spacing w:after="200" w:line="240" w:lineRule="auto"/>
              <w:rPr>
                <w:b/>
              </w:rPr>
            </w:pPr>
            <w:r w:rsidRPr="002E4FB8">
              <w:t xml:space="preserve">Za </w:t>
            </w:r>
            <w:r w:rsidR="00E20847" w:rsidRPr="002E4FB8">
              <w:rPr>
                <w:b/>
                <w:bCs/>
              </w:rPr>
              <w:t>Prvotného investora</w:t>
            </w:r>
          </w:p>
        </w:tc>
        <w:tc>
          <w:tcPr>
            <w:tcW w:w="567" w:type="dxa"/>
          </w:tcPr>
          <w:p w14:paraId="2488179B" w14:textId="77777777" w:rsidR="008D5EC7" w:rsidRPr="002E4FB8" w:rsidRDefault="00A12EB5" w:rsidP="00FB5551">
            <w:pPr>
              <w:pStyle w:val="AONormal"/>
              <w:spacing w:after="200" w:line="240" w:lineRule="auto"/>
            </w:pPr>
            <w:r w:rsidRPr="002E4FB8">
              <w:t>)</w:t>
            </w:r>
          </w:p>
        </w:tc>
        <w:tc>
          <w:tcPr>
            <w:tcW w:w="4172" w:type="dxa"/>
          </w:tcPr>
          <w:p w14:paraId="13FE69FB" w14:textId="77777777" w:rsidR="008D5EC7" w:rsidRPr="002E4FB8" w:rsidRDefault="008D5EC7" w:rsidP="00FB5551">
            <w:pPr>
              <w:pStyle w:val="AONormal"/>
              <w:spacing w:after="200" w:line="240" w:lineRule="auto"/>
            </w:pPr>
          </w:p>
        </w:tc>
      </w:tr>
      <w:tr w:rsidR="006B3918" w:rsidRPr="002E4FB8" w14:paraId="67CCBAA4" w14:textId="77777777" w:rsidTr="00A34A86">
        <w:tc>
          <w:tcPr>
            <w:tcW w:w="4503" w:type="dxa"/>
          </w:tcPr>
          <w:p w14:paraId="53085541" w14:textId="77777777" w:rsidR="008D5EC7" w:rsidRPr="002E4FB8" w:rsidRDefault="00A12EB5" w:rsidP="00FB5551">
            <w:pPr>
              <w:pStyle w:val="AONormal"/>
              <w:spacing w:after="200" w:line="240" w:lineRule="auto"/>
            </w:pPr>
            <w:r w:rsidRPr="002E4FB8">
              <w:rPr>
                <w:b/>
              </w:rPr>
              <w:t>[</w:t>
            </w:r>
            <w:r w:rsidRPr="002E4FB8">
              <w:rPr>
                <w:b/>
                <w:i/>
              </w:rPr>
              <w:t>Meno oprávneného zástupcu</w:t>
            </w:r>
            <w:r w:rsidRPr="002E4FB8">
              <w:rPr>
                <w:b/>
              </w:rPr>
              <w:t xml:space="preserve">] </w:t>
            </w:r>
          </w:p>
        </w:tc>
        <w:tc>
          <w:tcPr>
            <w:tcW w:w="567" w:type="dxa"/>
          </w:tcPr>
          <w:p w14:paraId="01BB795B" w14:textId="77777777" w:rsidR="008D5EC7" w:rsidRPr="002E4FB8" w:rsidRDefault="00A12EB5" w:rsidP="00FB5551">
            <w:pPr>
              <w:pStyle w:val="AONormal"/>
              <w:spacing w:after="200" w:line="240" w:lineRule="auto"/>
            </w:pPr>
            <w:r w:rsidRPr="002E4FB8">
              <w:t>)</w:t>
            </w:r>
          </w:p>
        </w:tc>
        <w:tc>
          <w:tcPr>
            <w:tcW w:w="4172" w:type="dxa"/>
          </w:tcPr>
          <w:p w14:paraId="102B4A44" w14:textId="77777777" w:rsidR="008D5EC7" w:rsidRPr="002E4FB8" w:rsidRDefault="00A12EB5" w:rsidP="00FB5551">
            <w:pPr>
              <w:pStyle w:val="AONormal"/>
              <w:tabs>
                <w:tab w:val="left" w:leader="dot" w:pos="3327"/>
              </w:tabs>
              <w:spacing w:after="200" w:line="240" w:lineRule="auto"/>
            </w:pPr>
            <w:r w:rsidRPr="002E4FB8">
              <w:t>………………………………………</w:t>
            </w:r>
          </w:p>
        </w:tc>
      </w:tr>
      <w:tr w:rsidR="006B3918" w:rsidRPr="002E4FB8" w14:paraId="66C13BC0" w14:textId="77777777" w:rsidTr="00A34A86">
        <w:tc>
          <w:tcPr>
            <w:tcW w:w="4503" w:type="dxa"/>
          </w:tcPr>
          <w:p w14:paraId="34210F4E" w14:textId="77777777" w:rsidR="008D5EC7" w:rsidRPr="002E4FB8" w:rsidRDefault="00A12EB5" w:rsidP="00FB5551">
            <w:pPr>
              <w:pStyle w:val="AONormal"/>
              <w:spacing w:after="200" w:line="240" w:lineRule="auto"/>
            </w:pPr>
            <w:r w:rsidRPr="002E4FB8">
              <w:lastRenderedPageBreak/>
              <w:t>Dátum: …………………...</w:t>
            </w:r>
          </w:p>
        </w:tc>
        <w:tc>
          <w:tcPr>
            <w:tcW w:w="567" w:type="dxa"/>
          </w:tcPr>
          <w:p w14:paraId="7354E21F" w14:textId="77777777" w:rsidR="008D5EC7" w:rsidRPr="002E4FB8" w:rsidRDefault="008D5EC7" w:rsidP="00FB5551">
            <w:pPr>
              <w:pStyle w:val="AONormal"/>
              <w:spacing w:after="200" w:line="240" w:lineRule="auto"/>
            </w:pPr>
          </w:p>
        </w:tc>
        <w:tc>
          <w:tcPr>
            <w:tcW w:w="4172" w:type="dxa"/>
          </w:tcPr>
          <w:p w14:paraId="1A73C7B5" w14:textId="77777777" w:rsidR="008D5EC7" w:rsidRPr="002E4FB8" w:rsidRDefault="008D5EC7" w:rsidP="00FB5551">
            <w:pPr>
              <w:pStyle w:val="AONormal"/>
              <w:spacing w:after="200" w:line="240" w:lineRule="auto"/>
            </w:pPr>
          </w:p>
        </w:tc>
      </w:tr>
      <w:tr w:rsidR="006B3918" w:rsidRPr="002E4FB8" w14:paraId="57933140" w14:textId="77777777" w:rsidTr="00A34A86">
        <w:tc>
          <w:tcPr>
            <w:tcW w:w="4503" w:type="dxa"/>
          </w:tcPr>
          <w:p w14:paraId="1E1E1C27" w14:textId="77777777" w:rsidR="008D5EC7" w:rsidRPr="002E4FB8" w:rsidRDefault="008D5EC7" w:rsidP="00FB5551">
            <w:pPr>
              <w:pStyle w:val="AONormal"/>
              <w:spacing w:after="200" w:line="240" w:lineRule="auto"/>
            </w:pPr>
          </w:p>
        </w:tc>
        <w:tc>
          <w:tcPr>
            <w:tcW w:w="567" w:type="dxa"/>
          </w:tcPr>
          <w:p w14:paraId="042AD120" w14:textId="77777777" w:rsidR="008D5EC7" w:rsidRPr="002E4FB8" w:rsidRDefault="008D5EC7" w:rsidP="00FB5551">
            <w:pPr>
              <w:pStyle w:val="AONormal"/>
              <w:spacing w:after="200" w:line="240" w:lineRule="auto"/>
            </w:pPr>
          </w:p>
        </w:tc>
        <w:tc>
          <w:tcPr>
            <w:tcW w:w="4172" w:type="dxa"/>
          </w:tcPr>
          <w:p w14:paraId="79A55AA4" w14:textId="77777777" w:rsidR="008D5EC7" w:rsidRPr="002E4FB8" w:rsidRDefault="008D5EC7" w:rsidP="00FB5551">
            <w:pPr>
              <w:pStyle w:val="AONormal"/>
              <w:spacing w:after="200" w:line="240" w:lineRule="auto"/>
            </w:pPr>
          </w:p>
        </w:tc>
      </w:tr>
      <w:tr w:rsidR="006B3918" w:rsidRPr="002E4FB8" w14:paraId="28C98C14" w14:textId="77777777" w:rsidTr="00A34A86">
        <w:tc>
          <w:tcPr>
            <w:tcW w:w="4503" w:type="dxa"/>
          </w:tcPr>
          <w:p w14:paraId="44D53ED7" w14:textId="77777777" w:rsidR="008D5EC7" w:rsidRPr="002E4FB8" w:rsidRDefault="008D5EC7" w:rsidP="00FB5551">
            <w:pPr>
              <w:pStyle w:val="AONormal"/>
              <w:spacing w:after="200" w:line="240" w:lineRule="auto"/>
            </w:pPr>
          </w:p>
        </w:tc>
        <w:tc>
          <w:tcPr>
            <w:tcW w:w="567" w:type="dxa"/>
          </w:tcPr>
          <w:p w14:paraId="43D888BC" w14:textId="77777777" w:rsidR="008D5EC7" w:rsidRPr="002E4FB8" w:rsidRDefault="008D5EC7" w:rsidP="00FB5551">
            <w:pPr>
              <w:pStyle w:val="AONormal"/>
              <w:spacing w:after="200" w:line="240" w:lineRule="auto"/>
            </w:pPr>
          </w:p>
        </w:tc>
        <w:tc>
          <w:tcPr>
            <w:tcW w:w="4172" w:type="dxa"/>
          </w:tcPr>
          <w:p w14:paraId="65026AD6" w14:textId="77777777" w:rsidR="008D5EC7" w:rsidRPr="002E4FB8" w:rsidRDefault="008D5EC7" w:rsidP="00FB5551">
            <w:pPr>
              <w:pStyle w:val="AONormal"/>
              <w:spacing w:after="200" w:line="240" w:lineRule="auto"/>
            </w:pPr>
          </w:p>
        </w:tc>
      </w:tr>
      <w:tr w:rsidR="006B3918" w:rsidRPr="002E4FB8" w14:paraId="76B41F85" w14:textId="77777777" w:rsidTr="00A34A86">
        <w:tc>
          <w:tcPr>
            <w:tcW w:w="4503" w:type="dxa"/>
          </w:tcPr>
          <w:p w14:paraId="570FAA2A" w14:textId="77777777" w:rsidR="008D5EC7" w:rsidRPr="002E4FB8" w:rsidRDefault="00A12EB5" w:rsidP="00FB5551">
            <w:pPr>
              <w:pStyle w:val="AONormal"/>
              <w:spacing w:after="200" w:line="240" w:lineRule="auto"/>
            </w:pPr>
            <w:r w:rsidRPr="002E4FB8">
              <w:t>[</w:t>
            </w:r>
            <w:r w:rsidRPr="002E4FB8">
              <w:rPr>
                <w:b/>
                <w:i/>
              </w:rPr>
              <w:t>Meno</w:t>
            </w:r>
            <w:r w:rsidRPr="002E4FB8">
              <w:t>] ako Zakladateľ 1</w:t>
            </w:r>
          </w:p>
        </w:tc>
        <w:tc>
          <w:tcPr>
            <w:tcW w:w="567" w:type="dxa"/>
          </w:tcPr>
          <w:p w14:paraId="0EFFF15E" w14:textId="77777777" w:rsidR="008D5EC7" w:rsidRPr="002E4FB8" w:rsidRDefault="00A12EB5" w:rsidP="00FB5551">
            <w:pPr>
              <w:pStyle w:val="AONormal"/>
              <w:spacing w:after="200" w:line="240" w:lineRule="auto"/>
            </w:pPr>
            <w:r w:rsidRPr="002E4FB8">
              <w:t>)</w:t>
            </w:r>
          </w:p>
        </w:tc>
        <w:tc>
          <w:tcPr>
            <w:tcW w:w="4172" w:type="dxa"/>
          </w:tcPr>
          <w:p w14:paraId="0BDB4A0A" w14:textId="77777777" w:rsidR="008D5EC7" w:rsidRPr="002E4FB8" w:rsidRDefault="00A12EB5" w:rsidP="00FB5551">
            <w:pPr>
              <w:pStyle w:val="AONormal"/>
              <w:tabs>
                <w:tab w:val="left" w:leader="dot" w:pos="3327"/>
              </w:tabs>
              <w:spacing w:after="200" w:line="240" w:lineRule="auto"/>
            </w:pPr>
            <w:r w:rsidRPr="002E4FB8">
              <w:t>………………………………………</w:t>
            </w:r>
          </w:p>
        </w:tc>
      </w:tr>
      <w:tr w:rsidR="006B3918" w:rsidRPr="002E4FB8" w14:paraId="56F6089C" w14:textId="77777777" w:rsidTr="00A34A86">
        <w:tc>
          <w:tcPr>
            <w:tcW w:w="4503" w:type="dxa"/>
          </w:tcPr>
          <w:p w14:paraId="772A32DD" w14:textId="77777777" w:rsidR="008D5EC7" w:rsidRPr="002E4FB8" w:rsidRDefault="00A12EB5" w:rsidP="00FB5551">
            <w:pPr>
              <w:pStyle w:val="AONormal"/>
              <w:spacing w:after="200" w:line="240" w:lineRule="auto"/>
            </w:pPr>
            <w:r w:rsidRPr="002E4FB8">
              <w:t>Dátum: …………………...</w:t>
            </w:r>
          </w:p>
        </w:tc>
        <w:tc>
          <w:tcPr>
            <w:tcW w:w="567" w:type="dxa"/>
          </w:tcPr>
          <w:p w14:paraId="28EE4ABD" w14:textId="77777777" w:rsidR="008D5EC7" w:rsidRPr="002E4FB8" w:rsidRDefault="008D5EC7" w:rsidP="00FB5551">
            <w:pPr>
              <w:pStyle w:val="AONormal"/>
              <w:spacing w:after="200" w:line="240" w:lineRule="auto"/>
            </w:pPr>
          </w:p>
        </w:tc>
        <w:tc>
          <w:tcPr>
            <w:tcW w:w="4172" w:type="dxa"/>
          </w:tcPr>
          <w:p w14:paraId="58B5F147" w14:textId="77777777" w:rsidR="008D5EC7" w:rsidRPr="002E4FB8" w:rsidRDefault="008D5EC7" w:rsidP="00FB5551">
            <w:pPr>
              <w:pStyle w:val="AONormal"/>
              <w:spacing w:after="200" w:line="240" w:lineRule="auto"/>
            </w:pPr>
          </w:p>
        </w:tc>
      </w:tr>
      <w:tr w:rsidR="006B3918" w:rsidRPr="002E4FB8" w14:paraId="3FC373FE" w14:textId="77777777" w:rsidTr="00A34A86">
        <w:tc>
          <w:tcPr>
            <w:tcW w:w="4503" w:type="dxa"/>
          </w:tcPr>
          <w:p w14:paraId="37B51E04" w14:textId="77777777" w:rsidR="008D5EC7" w:rsidRPr="002E4FB8" w:rsidRDefault="008D5EC7" w:rsidP="00FB5551">
            <w:pPr>
              <w:pStyle w:val="AONormal"/>
              <w:spacing w:after="200" w:line="240" w:lineRule="auto"/>
            </w:pPr>
          </w:p>
        </w:tc>
        <w:tc>
          <w:tcPr>
            <w:tcW w:w="567" w:type="dxa"/>
          </w:tcPr>
          <w:p w14:paraId="3A4D5506" w14:textId="77777777" w:rsidR="008D5EC7" w:rsidRPr="002E4FB8" w:rsidRDefault="008D5EC7" w:rsidP="00FB5551">
            <w:pPr>
              <w:pStyle w:val="AONormal"/>
              <w:spacing w:after="200" w:line="240" w:lineRule="auto"/>
            </w:pPr>
          </w:p>
        </w:tc>
        <w:tc>
          <w:tcPr>
            <w:tcW w:w="4172" w:type="dxa"/>
          </w:tcPr>
          <w:p w14:paraId="43C38B4A" w14:textId="77777777" w:rsidR="008D5EC7" w:rsidRPr="002E4FB8" w:rsidRDefault="008D5EC7" w:rsidP="00FB5551">
            <w:pPr>
              <w:pStyle w:val="AONormal"/>
              <w:spacing w:after="200" w:line="240" w:lineRule="auto"/>
            </w:pPr>
          </w:p>
        </w:tc>
      </w:tr>
      <w:tr w:rsidR="006B3918" w:rsidRPr="002E4FB8" w14:paraId="7645E7C3" w14:textId="77777777" w:rsidTr="00A34A86">
        <w:tc>
          <w:tcPr>
            <w:tcW w:w="4503" w:type="dxa"/>
          </w:tcPr>
          <w:p w14:paraId="4845B682" w14:textId="77777777" w:rsidR="008D5EC7" w:rsidRPr="002E4FB8" w:rsidRDefault="008D5EC7" w:rsidP="00FB5551">
            <w:pPr>
              <w:pStyle w:val="AONormal"/>
              <w:spacing w:after="200" w:line="240" w:lineRule="auto"/>
            </w:pPr>
          </w:p>
        </w:tc>
        <w:tc>
          <w:tcPr>
            <w:tcW w:w="567" w:type="dxa"/>
          </w:tcPr>
          <w:p w14:paraId="35776DE6" w14:textId="77777777" w:rsidR="008D5EC7" w:rsidRPr="002E4FB8" w:rsidRDefault="008D5EC7" w:rsidP="00FB5551">
            <w:pPr>
              <w:pStyle w:val="AONormal"/>
              <w:spacing w:after="200" w:line="240" w:lineRule="auto"/>
            </w:pPr>
          </w:p>
        </w:tc>
        <w:tc>
          <w:tcPr>
            <w:tcW w:w="4172" w:type="dxa"/>
          </w:tcPr>
          <w:p w14:paraId="41BFCDC5" w14:textId="77777777" w:rsidR="008D5EC7" w:rsidRPr="002E4FB8" w:rsidRDefault="008D5EC7" w:rsidP="00FB5551">
            <w:pPr>
              <w:pStyle w:val="AONormal"/>
              <w:spacing w:after="200" w:line="240" w:lineRule="auto"/>
            </w:pPr>
          </w:p>
        </w:tc>
      </w:tr>
      <w:tr w:rsidR="006B3918" w:rsidRPr="002E4FB8" w14:paraId="07819403" w14:textId="77777777" w:rsidTr="00A34A86">
        <w:tc>
          <w:tcPr>
            <w:tcW w:w="4503" w:type="dxa"/>
          </w:tcPr>
          <w:p w14:paraId="72D924F0" w14:textId="77777777" w:rsidR="008D5EC7" w:rsidRPr="002E4FB8" w:rsidRDefault="00A12EB5" w:rsidP="00FB5551">
            <w:pPr>
              <w:pStyle w:val="AONormal"/>
              <w:spacing w:after="200" w:line="240" w:lineRule="auto"/>
            </w:pPr>
            <w:r w:rsidRPr="002E4FB8">
              <w:t>[</w:t>
            </w:r>
            <w:r w:rsidRPr="002E4FB8">
              <w:rPr>
                <w:b/>
                <w:i/>
              </w:rPr>
              <w:t>Meno</w:t>
            </w:r>
            <w:r w:rsidRPr="002E4FB8">
              <w:t>] ako Zakladateľ 2</w:t>
            </w:r>
          </w:p>
        </w:tc>
        <w:tc>
          <w:tcPr>
            <w:tcW w:w="567" w:type="dxa"/>
          </w:tcPr>
          <w:p w14:paraId="0F6B0A32" w14:textId="77777777" w:rsidR="008D5EC7" w:rsidRPr="002E4FB8" w:rsidRDefault="00A12EB5" w:rsidP="00FB5551">
            <w:pPr>
              <w:pStyle w:val="AONormal"/>
              <w:spacing w:after="200" w:line="240" w:lineRule="auto"/>
            </w:pPr>
            <w:r w:rsidRPr="002E4FB8">
              <w:t>)</w:t>
            </w:r>
          </w:p>
        </w:tc>
        <w:tc>
          <w:tcPr>
            <w:tcW w:w="4172" w:type="dxa"/>
          </w:tcPr>
          <w:p w14:paraId="1872CF26" w14:textId="77777777" w:rsidR="008D5EC7" w:rsidRPr="002E4FB8" w:rsidRDefault="00A12EB5" w:rsidP="00FB5551">
            <w:pPr>
              <w:pStyle w:val="AONormal"/>
              <w:tabs>
                <w:tab w:val="left" w:leader="dot" w:pos="3327"/>
              </w:tabs>
              <w:spacing w:after="200" w:line="240" w:lineRule="auto"/>
            </w:pPr>
            <w:r w:rsidRPr="002E4FB8">
              <w:t>………………………………………</w:t>
            </w:r>
          </w:p>
        </w:tc>
      </w:tr>
      <w:tr w:rsidR="006B3918" w:rsidRPr="002E4FB8" w14:paraId="5896A572" w14:textId="77777777" w:rsidTr="00A34A86">
        <w:tc>
          <w:tcPr>
            <w:tcW w:w="4503" w:type="dxa"/>
          </w:tcPr>
          <w:p w14:paraId="1117FB34" w14:textId="77777777" w:rsidR="008D5EC7" w:rsidRPr="002E4FB8" w:rsidRDefault="00A12EB5" w:rsidP="00FB5551">
            <w:pPr>
              <w:pStyle w:val="AONormal"/>
              <w:spacing w:after="200" w:line="240" w:lineRule="auto"/>
            </w:pPr>
            <w:r w:rsidRPr="002E4FB8">
              <w:t>Dátum: …………………...</w:t>
            </w:r>
          </w:p>
        </w:tc>
        <w:tc>
          <w:tcPr>
            <w:tcW w:w="567" w:type="dxa"/>
          </w:tcPr>
          <w:p w14:paraId="600CB1A3" w14:textId="77777777" w:rsidR="008D5EC7" w:rsidRPr="002E4FB8" w:rsidRDefault="008D5EC7" w:rsidP="00FB5551">
            <w:pPr>
              <w:pStyle w:val="AONormal"/>
              <w:spacing w:after="200" w:line="240" w:lineRule="auto"/>
            </w:pPr>
          </w:p>
        </w:tc>
        <w:tc>
          <w:tcPr>
            <w:tcW w:w="4172" w:type="dxa"/>
          </w:tcPr>
          <w:p w14:paraId="62079972" w14:textId="77777777" w:rsidR="008D5EC7" w:rsidRPr="002E4FB8" w:rsidRDefault="008D5EC7" w:rsidP="00FB5551">
            <w:pPr>
              <w:pStyle w:val="AONormal"/>
              <w:tabs>
                <w:tab w:val="left" w:leader="dot" w:pos="3327"/>
              </w:tabs>
              <w:spacing w:after="200" w:line="240" w:lineRule="auto"/>
            </w:pPr>
          </w:p>
        </w:tc>
      </w:tr>
      <w:tr w:rsidR="006B3918" w:rsidRPr="002E4FB8" w14:paraId="3B611F3B" w14:textId="77777777" w:rsidTr="00A34A86">
        <w:tc>
          <w:tcPr>
            <w:tcW w:w="4503" w:type="dxa"/>
          </w:tcPr>
          <w:p w14:paraId="2655E9FF" w14:textId="77777777" w:rsidR="008D5EC7" w:rsidRPr="002E4FB8" w:rsidRDefault="008D5EC7" w:rsidP="00FB5551">
            <w:pPr>
              <w:pStyle w:val="AONormal"/>
              <w:spacing w:after="200" w:line="240" w:lineRule="auto"/>
            </w:pPr>
          </w:p>
        </w:tc>
        <w:tc>
          <w:tcPr>
            <w:tcW w:w="567" w:type="dxa"/>
          </w:tcPr>
          <w:p w14:paraId="48FE9E79" w14:textId="77777777" w:rsidR="008D5EC7" w:rsidRPr="002E4FB8" w:rsidRDefault="008D5EC7" w:rsidP="00FB5551">
            <w:pPr>
              <w:pStyle w:val="AONormal"/>
              <w:spacing w:after="200" w:line="240" w:lineRule="auto"/>
            </w:pPr>
          </w:p>
        </w:tc>
        <w:tc>
          <w:tcPr>
            <w:tcW w:w="4172" w:type="dxa"/>
          </w:tcPr>
          <w:p w14:paraId="6B1262B1" w14:textId="77777777" w:rsidR="008D5EC7" w:rsidRPr="002E4FB8" w:rsidRDefault="008D5EC7" w:rsidP="00FB5551">
            <w:pPr>
              <w:pStyle w:val="AONormal"/>
              <w:tabs>
                <w:tab w:val="left" w:leader="dot" w:pos="3327"/>
              </w:tabs>
              <w:spacing w:after="200" w:line="240" w:lineRule="auto"/>
            </w:pPr>
          </w:p>
        </w:tc>
      </w:tr>
      <w:tr w:rsidR="006B3918" w:rsidRPr="002E4FB8" w14:paraId="2D3E1226" w14:textId="77777777" w:rsidTr="00A34A86">
        <w:tc>
          <w:tcPr>
            <w:tcW w:w="4503" w:type="dxa"/>
          </w:tcPr>
          <w:p w14:paraId="17F7E8E3" w14:textId="77777777" w:rsidR="008D5EC7" w:rsidRPr="002E4FB8" w:rsidRDefault="008D5EC7" w:rsidP="00FB5551">
            <w:pPr>
              <w:pStyle w:val="AONormal"/>
              <w:spacing w:after="200" w:line="240" w:lineRule="auto"/>
            </w:pPr>
          </w:p>
        </w:tc>
        <w:tc>
          <w:tcPr>
            <w:tcW w:w="567" w:type="dxa"/>
          </w:tcPr>
          <w:p w14:paraId="1CAE06C3" w14:textId="77777777" w:rsidR="008D5EC7" w:rsidRPr="002E4FB8" w:rsidRDefault="008D5EC7" w:rsidP="00FB5551">
            <w:pPr>
              <w:pStyle w:val="AONormal"/>
              <w:spacing w:after="200" w:line="240" w:lineRule="auto"/>
            </w:pPr>
          </w:p>
        </w:tc>
        <w:tc>
          <w:tcPr>
            <w:tcW w:w="4172" w:type="dxa"/>
          </w:tcPr>
          <w:p w14:paraId="5B462674" w14:textId="77777777" w:rsidR="008D5EC7" w:rsidRPr="002E4FB8" w:rsidRDefault="008D5EC7" w:rsidP="00FB5551">
            <w:pPr>
              <w:pStyle w:val="AONormal"/>
              <w:spacing w:after="200" w:line="240" w:lineRule="auto"/>
            </w:pPr>
          </w:p>
        </w:tc>
      </w:tr>
      <w:tr w:rsidR="006B3918" w:rsidRPr="002E4FB8" w14:paraId="1D5A24EA" w14:textId="77777777" w:rsidTr="00A34A86">
        <w:tc>
          <w:tcPr>
            <w:tcW w:w="4503" w:type="dxa"/>
          </w:tcPr>
          <w:p w14:paraId="414B05C2" w14:textId="77777777" w:rsidR="008D5EC7" w:rsidRPr="002E4FB8" w:rsidRDefault="00A12EB5" w:rsidP="00FB5551">
            <w:pPr>
              <w:pStyle w:val="AONormal"/>
              <w:spacing w:after="200" w:line="240" w:lineRule="auto"/>
            </w:pPr>
            <w:r w:rsidRPr="002E4FB8">
              <w:t>[</w:t>
            </w:r>
            <w:r w:rsidRPr="002E4FB8">
              <w:rPr>
                <w:b/>
                <w:i/>
              </w:rPr>
              <w:t>Meno</w:t>
            </w:r>
            <w:r w:rsidRPr="002E4FB8">
              <w:t>] ako Zakladateľ 3</w:t>
            </w:r>
          </w:p>
        </w:tc>
        <w:tc>
          <w:tcPr>
            <w:tcW w:w="567" w:type="dxa"/>
          </w:tcPr>
          <w:p w14:paraId="7628C807" w14:textId="77777777" w:rsidR="008D5EC7" w:rsidRPr="002E4FB8" w:rsidRDefault="00A12EB5" w:rsidP="00FB5551">
            <w:pPr>
              <w:pStyle w:val="AONormal"/>
              <w:spacing w:after="200" w:line="240" w:lineRule="auto"/>
            </w:pPr>
            <w:r w:rsidRPr="002E4FB8">
              <w:t>)</w:t>
            </w:r>
          </w:p>
        </w:tc>
        <w:tc>
          <w:tcPr>
            <w:tcW w:w="4172" w:type="dxa"/>
          </w:tcPr>
          <w:p w14:paraId="158EAB9B" w14:textId="77777777" w:rsidR="008D5EC7" w:rsidRPr="002E4FB8" w:rsidRDefault="00A12EB5" w:rsidP="00FB5551">
            <w:pPr>
              <w:pStyle w:val="AONormal"/>
              <w:tabs>
                <w:tab w:val="left" w:leader="dot" w:pos="3327"/>
              </w:tabs>
              <w:spacing w:after="200" w:line="240" w:lineRule="auto"/>
            </w:pPr>
            <w:r w:rsidRPr="002E4FB8">
              <w:t>………………………………………</w:t>
            </w:r>
          </w:p>
        </w:tc>
      </w:tr>
      <w:tr w:rsidR="006B3918" w:rsidRPr="002E4FB8" w14:paraId="7DEC829C" w14:textId="77777777" w:rsidTr="00A34A86">
        <w:tc>
          <w:tcPr>
            <w:tcW w:w="4503" w:type="dxa"/>
          </w:tcPr>
          <w:p w14:paraId="2646E30D" w14:textId="77777777" w:rsidR="008D5EC7" w:rsidRPr="002E4FB8" w:rsidRDefault="00A12EB5" w:rsidP="00FB5551">
            <w:pPr>
              <w:pStyle w:val="AONormal"/>
              <w:spacing w:after="200" w:line="240" w:lineRule="auto"/>
            </w:pPr>
            <w:r w:rsidRPr="002E4FB8">
              <w:t>Dátum: …………………...</w:t>
            </w:r>
          </w:p>
        </w:tc>
        <w:tc>
          <w:tcPr>
            <w:tcW w:w="567" w:type="dxa"/>
          </w:tcPr>
          <w:p w14:paraId="08812C7D" w14:textId="77777777" w:rsidR="008D5EC7" w:rsidRPr="002E4FB8" w:rsidRDefault="008D5EC7" w:rsidP="00FB5551">
            <w:pPr>
              <w:pStyle w:val="AONormal"/>
              <w:spacing w:after="200" w:line="240" w:lineRule="auto"/>
            </w:pPr>
          </w:p>
        </w:tc>
        <w:tc>
          <w:tcPr>
            <w:tcW w:w="4172" w:type="dxa"/>
          </w:tcPr>
          <w:p w14:paraId="5E9464D1" w14:textId="77777777" w:rsidR="008D5EC7" w:rsidRPr="002E4FB8" w:rsidRDefault="008D5EC7" w:rsidP="00FB5551">
            <w:pPr>
              <w:pStyle w:val="AONormal"/>
              <w:spacing w:after="200" w:line="240" w:lineRule="auto"/>
            </w:pPr>
          </w:p>
        </w:tc>
      </w:tr>
      <w:tr w:rsidR="006B3918" w:rsidRPr="002E4FB8" w14:paraId="4C33519B" w14:textId="77777777" w:rsidTr="00A34A86">
        <w:tc>
          <w:tcPr>
            <w:tcW w:w="4503" w:type="dxa"/>
          </w:tcPr>
          <w:p w14:paraId="755B8EF5" w14:textId="77777777" w:rsidR="008D5EC7" w:rsidRPr="002E4FB8" w:rsidRDefault="008D5EC7">
            <w:pPr>
              <w:pStyle w:val="AONormal"/>
              <w:spacing w:after="200" w:line="240" w:lineRule="auto"/>
            </w:pPr>
          </w:p>
        </w:tc>
        <w:tc>
          <w:tcPr>
            <w:tcW w:w="567" w:type="dxa"/>
          </w:tcPr>
          <w:p w14:paraId="5488499C" w14:textId="77777777" w:rsidR="008D5EC7" w:rsidRPr="002E4FB8" w:rsidRDefault="008D5EC7">
            <w:pPr>
              <w:pStyle w:val="AONormal"/>
              <w:spacing w:after="200" w:line="240" w:lineRule="auto"/>
            </w:pPr>
          </w:p>
        </w:tc>
        <w:tc>
          <w:tcPr>
            <w:tcW w:w="4172" w:type="dxa"/>
          </w:tcPr>
          <w:p w14:paraId="0B7CC236" w14:textId="77777777" w:rsidR="008D5EC7" w:rsidRPr="002E4FB8" w:rsidRDefault="008D5EC7">
            <w:pPr>
              <w:pStyle w:val="AONormal"/>
              <w:spacing w:after="200" w:line="240" w:lineRule="auto"/>
            </w:pPr>
          </w:p>
        </w:tc>
      </w:tr>
      <w:tr w:rsidR="006B3918" w:rsidRPr="002E4FB8" w14:paraId="38E8DDFD" w14:textId="77777777" w:rsidTr="00A34A86">
        <w:tc>
          <w:tcPr>
            <w:tcW w:w="4503" w:type="dxa"/>
          </w:tcPr>
          <w:p w14:paraId="67CE85CB" w14:textId="77777777" w:rsidR="008D5EC7" w:rsidRPr="002E4FB8" w:rsidRDefault="008D5EC7" w:rsidP="00FB5551">
            <w:pPr>
              <w:pStyle w:val="AONormal"/>
              <w:spacing w:after="200" w:line="240" w:lineRule="auto"/>
            </w:pPr>
          </w:p>
        </w:tc>
        <w:tc>
          <w:tcPr>
            <w:tcW w:w="567" w:type="dxa"/>
          </w:tcPr>
          <w:p w14:paraId="78EF9875" w14:textId="77777777" w:rsidR="008D5EC7" w:rsidRPr="002E4FB8" w:rsidRDefault="008D5EC7" w:rsidP="00FB5551">
            <w:pPr>
              <w:pStyle w:val="AONormal"/>
              <w:spacing w:after="200" w:line="240" w:lineRule="auto"/>
            </w:pPr>
          </w:p>
        </w:tc>
        <w:tc>
          <w:tcPr>
            <w:tcW w:w="4172" w:type="dxa"/>
          </w:tcPr>
          <w:p w14:paraId="1AB8A6EF" w14:textId="77777777" w:rsidR="008D5EC7" w:rsidRPr="002E4FB8" w:rsidRDefault="008D5EC7" w:rsidP="00FB5551">
            <w:pPr>
              <w:pStyle w:val="AONormal"/>
              <w:spacing w:after="200" w:line="240" w:lineRule="auto"/>
            </w:pPr>
          </w:p>
        </w:tc>
      </w:tr>
      <w:tr w:rsidR="006B3918" w:rsidRPr="002E4FB8" w14:paraId="75283820" w14:textId="77777777" w:rsidTr="00A34A86">
        <w:tc>
          <w:tcPr>
            <w:tcW w:w="4503" w:type="dxa"/>
          </w:tcPr>
          <w:p w14:paraId="58991178" w14:textId="77777777" w:rsidR="008D5EC7" w:rsidRPr="002E4FB8" w:rsidRDefault="00A12EB5" w:rsidP="00FB5551">
            <w:pPr>
              <w:pStyle w:val="AONormal"/>
              <w:spacing w:after="200" w:line="240" w:lineRule="auto"/>
            </w:pPr>
            <w:r w:rsidRPr="002E4FB8">
              <w:t xml:space="preserve">Za </w:t>
            </w:r>
            <w:r w:rsidRPr="002E4FB8">
              <w:rPr>
                <w:b/>
              </w:rPr>
              <w:t xml:space="preserve">Spoločnosť </w:t>
            </w:r>
          </w:p>
        </w:tc>
        <w:tc>
          <w:tcPr>
            <w:tcW w:w="567" w:type="dxa"/>
          </w:tcPr>
          <w:p w14:paraId="03400B47" w14:textId="77777777" w:rsidR="008D5EC7" w:rsidRPr="002E4FB8" w:rsidRDefault="00A12EB5" w:rsidP="00FB5551">
            <w:pPr>
              <w:pStyle w:val="AONormal"/>
              <w:spacing w:after="200" w:line="240" w:lineRule="auto"/>
            </w:pPr>
            <w:r w:rsidRPr="002E4FB8">
              <w:t>)</w:t>
            </w:r>
          </w:p>
        </w:tc>
        <w:tc>
          <w:tcPr>
            <w:tcW w:w="4172" w:type="dxa"/>
          </w:tcPr>
          <w:p w14:paraId="4AFD5EBC" w14:textId="77777777" w:rsidR="008D5EC7" w:rsidRPr="002E4FB8" w:rsidRDefault="008D5EC7" w:rsidP="00FB5551">
            <w:pPr>
              <w:pStyle w:val="AONormal"/>
              <w:spacing w:after="200" w:line="240" w:lineRule="auto"/>
            </w:pPr>
          </w:p>
        </w:tc>
      </w:tr>
      <w:tr w:rsidR="006B3918" w:rsidRPr="002E4FB8" w14:paraId="55139F73" w14:textId="77777777" w:rsidTr="00A34A86">
        <w:tc>
          <w:tcPr>
            <w:tcW w:w="4503" w:type="dxa"/>
          </w:tcPr>
          <w:p w14:paraId="22FE0EB3" w14:textId="77777777" w:rsidR="008D5EC7" w:rsidRPr="002E4FB8" w:rsidRDefault="00A12EB5" w:rsidP="00FB5551">
            <w:pPr>
              <w:pStyle w:val="AONormal"/>
              <w:spacing w:after="200" w:line="240" w:lineRule="auto"/>
            </w:pPr>
            <w:r w:rsidRPr="002E4FB8">
              <w:rPr>
                <w:b/>
              </w:rPr>
              <w:t>[</w:t>
            </w:r>
            <w:r w:rsidRPr="002E4FB8">
              <w:rPr>
                <w:b/>
                <w:i/>
              </w:rPr>
              <w:t>Meno oprávneného zástupcu</w:t>
            </w:r>
            <w:r w:rsidRPr="002E4FB8">
              <w:rPr>
                <w:b/>
              </w:rPr>
              <w:t>]</w:t>
            </w:r>
          </w:p>
        </w:tc>
        <w:tc>
          <w:tcPr>
            <w:tcW w:w="567" w:type="dxa"/>
          </w:tcPr>
          <w:p w14:paraId="0786B23C" w14:textId="77777777" w:rsidR="008D5EC7" w:rsidRPr="002E4FB8" w:rsidRDefault="00A12EB5" w:rsidP="00FB5551">
            <w:pPr>
              <w:pStyle w:val="AONormal"/>
              <w:spacing w:after="200" w:line="240" w:lineRule="auto"/>
            </w:pPr>
            <w:r w:rsidRPr="002E4FB8">
              <w:t>)</w:t>
            </w:r>
          </w:p>
        </w:tc>
        <w:tc>
          <w:tcPr>
            <w:tcW w:w="4172" w:type="dxa"/>
          </w:tcPr>
          <w:p w14:paraId="55706D08" w14:textId="77777777" w:rsidR="008D5EC7" w:rsidRPr="002E4FB8" w:rsidRDefault="00A12EB5" w:rsidP="00FB5551">
            <w:pPr>
              <w:pStyle w:val="AONormal"/>
              <w:spacing w:after="200" w:line="240" w:lineRule="auto"/>
            </w:pPr>
            <w:r w:rsidRPr="002E4FB8">
              <w:t>………………………………………</w:t>
            </w:r>
          </w:p>
        </w:tc>
      </w:tr>
      <w:tr w:rsidR="006B3918" w:rsidRPr="002E4FB8" w14:paraId="4FAAAD81" w14:textId="77777777" w:rsidTr="00A34A86">
        <w:tc>
          <w:tcPr>
            <w:tcW w:w="4503" w:type="dxa"/>
          </w:tcPr>
          <w:p w14:paraId="6CD8ECEB" w14:textId="77777777" w:rsidR="008D5EC7" w:rsidRPr="002E4FB8" w:rsidRDefault="00A12EB5">
            <w:pPr>
              <w:pStyle w:val="AONormal"/>
              <w:spacing w:after="200" w:line="240" w:lineRule="auto"/>
            </w:pPr>
            <w:r w:rsidRPr="002E4FB8">
              <w:t>Dátum: …………………...</w:t>
            </w:r>
          </w:p>
        </w:tc>
        <w:tc>
          <w:tcPr>
            <w:tcW w:w="567" w:type="dxa"/>
          </w:tcPr>
          <w:p w14:paraId="5905F406" w14:textId="77777777" w:rsidR="008D5EC7" w:rsidRPr="002E4FB8" w:rsidRDefault="008D5EC7">
            <w:pPr>
              <w:pStyle w:val="AONormal"/>
              <w:spacing w:after="200" w:line="240" w:lineRule="auto"/>
            </w:pPr>
          </w:p>
        </w:tc>
        <w:tc>
          <w:tcPr>
            <w:tcW w:w="4172" w:type="dxa"/>
          </w:tcPr>
          <w:p w14:paraId="546F5F5F" w14:textId="77777777" w:rsidR="008D5EC7" w:rsidRPr="002E4FB8" w:rsidRDefault="008D5EC7">
            <w:pPr>
              <w:pStyle w:val="AONormal"/>
              <w:spacing w:after="200" w:line="240" w:lineRule="auto"/>
            </w:pPr>
          </w:p>
        </w:tc>
      </w:tr>
    </w:tbl>
    <w:p w14:paraId="61CF2094" w14:textId="77777777" w:rsidR="00D64265" w:rsidRPr="002E4FB8" w:rsidRDefault="00A12EB5" w:rsidP="00FB5551">
      <w:pPr>
        <w:spacing w:before="240"/>
      </w:pPr>
      <w:r w:rsidRPr="002E4FB8">
        <w:br w:type="page"/>
      </w:r>
    </w:p>
    <w:p w14:paraId="6221AB20" w14:textId="4D140A96" w:rsidR="00D64265" w:rsidRPr="002E4FB8" w:rsidRDefault="0075250F" w:rsidP="00E55E66">
      <w:pPr>
        <w:spacing w:before="240"/>
        <w:jc w:val="center"/>
        <w:rPr>
          <w:b/>
        </w:rPr>
      </w:pPr>
      <w:r w:rsidRPr="002E4FB8">
        <w:rPr>
          <w:b/>
        </w:rPr>
        <w:lastRenderedPageBreak/>
        <w:t xml:space="preserve">PRÍLOHA </w:t>
      </w:r>
      <w:r w:rsidR="00A12EB5" w:rsidRPr="002E4FB8">
        <w:rPr>
          <w:b/>
        </w:rPr>
        <w:t>A</w:t>
      </w:r>
    </w:p>
    <w:p w14:paraId="40AED0E7" w14:textId="125DE1B8" w:rsidR="00D64265" w:rsidRPr="002E4FB8" w:rsidRDefault="0075250F" w:rsidP="00E55E66">
      <w:pPr>
        <w:spacing w:before="240"/>
        <w:jc w:val="center"/>
        <w:rPr>
          <w:b/>
        </w:rPr>
      </w:pPr>
      <w:r w:rsidRPr="002E4FB8">
        <w:rPr>
          <w:b/>
        </w:rPr>
        <w:t>ŠTRUKTÚRA PO</w:t>
      </w:r>
      <w:r w:rsidR="00A12EB5" w:rsidRPr="002E4FB8">
        <w:rPr>
          <w:b/>
        </w:rPr>
        <w:t xml:space="preserve"> </w:t>
      </w:r>
      <w:r w:rsidRPr="002E4FB8">
        <w:rPr>
          <w:b/>
        </w:rPr>
        <w:t>TRANSAKCII</w:t>
      </w:r>
    </w:p>
    <w:p w14:paraId="0D910570" w14:textId="77777777" w:rsidR="00D64265" w:rsidRPr="002E4FB8" w:rsidRDefault="00D64265" w:rsidP="00FB5551">
      <w:pPr>
        <w:spacing w:before="240"/>
        <w:rPr>
          <w:b/>
        </w:rPr>
      </w:pPr>
    </w:p>
    <w:tbl>
      <w:tblPr>
        <w:tblW w:w="5089" w:type="pct"/>
        <w:tblLook w:val="04A0" w:firstRow="1" w:lastRow="0" w:firstColumn="1" w:lastColumn="0" w:noHBand="0" w:noVBand="1"/>
      </w:tblPr>
      <w:tblGrid>
        <w:gridCol w:w="2235"/>
        <w:gridCol w:w="1488"/>
        <w:gridCol w:w="1206"/>
        <w:gridCol w:w="1801"/>
        <w:gridCol w:w="1354"/>
        <w:gridCol w:w="1946"/>
      </w:tblGrid>
      <w:tr w:rsidR="006B3918" w:rsidRPr="002E4FB8" w14:paraId="1454BDB5" w14:textId="77777777" w:rsidTr="00FB5551">
        <w:tc>
          <w:tcPr>
            <w:tcW w:w="1114" w:type="pct"/>
            <w:shd w:val="clear" w:color="auto" w:fill="CCCCCC"/>
            <w:vAlign w:val="center"/>
          </w:tcPr>
          <w:p w14:paraId="0F8A5329" w14:textId="77777777" w:rsidR="00D64265" w:rsidRPr="002E4FB8" w:rsidRDefault="00A12EB5" w:rsidP="00FB5551">
            <w:pPr>
              <w:spacing w:before="240"/>
              <w:rPr>
                <w:b/>
              </w:rPr>
            </w:pPr>
            <w:r w:rsidRPr="002E4FB8">
              <w:rPr>
                <w:b/>
              </w:rPr>
              <w:t>Akcionár</w:t>
            </w:r>
          </w:p>
        </w:tc>
        <w:tc>
          <w:tcPr>
            <w:tcW w:w="742" w:type="pct"/>
            <w:shd w:val="clear" w:color="auto" w:fill="CCCCCC"/>
            <w:vAlign w:val="center"/>
          </w:tcPr>
          <w:p w14:paraId="48A50B95" w14:textId="79BCCF10" w:rsidR="00D64265" w:rsidRPr="002E4FB8" w:rsidRDefault="00184A8A" w:rsidP="00FB5551">
            <w:pPr>
              <w:spacing w:before="240"/>
              <w:rPr>
                <w:b/>
              </w:rPr>
            </w:pPr>
            <w:r w:rsidRPr="002E4FB8">
              <w:rPr>
                <w:b/>
              </w:rPr>
              <w:t xml:space="preserve">Druh </w:t>
            </w:r>
            <w:r w:rsidR="00A12EB5" w:rsidRPr="002E4FB8">
              <w:rPr>
                <w:b/>
              </w:rPr>
              <w:t>akcií</w:t>
            </w:r>
          </w:p>
        </w:tc>
        <w:tc>
          <w:tcPr>
            <w:tcW w:w="601" w:type="pct"/>
            <w:shd w:val="clear" w:color="auto" w:fill="CCCCCC"/>
          </w:tcPr>
          <w:p w14:paraId="7EBA3C1A" w14:textId="77777777" w:rsidR="00D64265" w:rsidRPr="002E4FB8" w:rsidRDefault="00A12EB5" w:rsidP="00FB5551">
            <w:pPr>
              <w:spacing w:before="240"/>
              <w:rPr>
                <w:b/>
              </w:rPr>
            </w:pPr>
            <w:r w:rsidRPr="002E4FB8">
              <w:rPr>
                <w:b/>
              </w:rPr>
              <w:t xml:space="preserve">Suma </w:t>
            </w:r>
            <w:r w:rsidR="00476670" w:rsidRPr="002E4FB8">
              <w:rPr>
                <w:b/>
              </w:rPr>
              <w:t>i</w:t>
            </w:r>
            <w:r w:rsidRPr="002E4FB8">
              <w:rPr>
                <w:b/>
              </w:rPr>
              <w:t xml:space="preserve">nvestície </w:t>
            </w:r>
          </w:p>
        </w:tc>
        <w:tc>
          <w:tcPr>
            <w:tcW w:w="898" w:type="pct"/>
            <w:shd w:val="clear" w:color="auto" w:fill="CCCCCC"/>
            <w:vAlign w:val="center"/>
          </w:tcPr>
          <w:p w14:paraId="49A09DA4" w14:textId="5B609FAF" w:rsidR="00D64265" w:rsidRPr="002E4FB8" w:rsidRDefault="00184A8A" w:rsidP="00FB5551">
            <w:pPr>
              <w:spacing w:before="240"/>
              <w:rPr>
                <w:b/>
              </w:rPr>
            </w:pPr>
            <w:r w:rsidRPr="002E4FB8">
              <w:rPr>
                <w:b/>
              </w:rPr>
              <w:t xml:space="preserve">Menovitá </w:t>
            </w:r>
            <w:r w:rsidR="00A12EB5" w:rsidRPr="002E4FB8">
              <w:rPr>
                <w:b/>
              </w:rPr>
              <w:t>hodnota</w:t>
            </w:r>
            <w:r w:rsidR="00A12EB5" w:rsidRPr="002E4FB8">
              <w:rPr>
                <w:b/>
              </w:rPr>
              <w:br/>
              <w:t>[ / Počet akcií]</w:t>
            </w:r>
          </w:p>
        </w:tc>
        <w:tc>
          <w:tcPr>
            <w:tcW w:w="675" w:type="pct"/>
            <w:shd w:val="clear" w:color="auto" w:fill="CCCCCC"/>
            <w:vAlign w:val="center"/>
          </w:tcPr>
          <w:p w14:paraId="31CC8182" w14:textId="77777777" w:rsidR="00D64265" w:rsidRPr="002E4FB8" w:rsidRDefault="00A12EB5" w:rsidP="00FB5551">
            <w:pPr>
              <w:spacing w:before="240"/>
              <w:rPr>
                <w:b/>
              </w:rPr>
            </w:pPr>
            <w:r w:rsidRPr="002E4FB8">
              <w:rPr>
                <w:b/>
              </w:rPr>
              <w:t>Emisné ážio</w:t>
            </w:r>
          </w:p>
        </w:tc>
        <w:tc>
          <w:tcPr>
            <w:tcW w:w="970" w:type="pct"/>
            <w:shd w:val="clear" w:color="auto" w:fill="CCCCCC"/>
            <w:vAlign w:val="center"/>
          </w:tcPr>
          <w:p w14:paraId="0D912568" w14:textId="77777777" w:rsidR="00D64265" w:rsidRPr="002E4FB8" w:rsidRDefault="00A12EB5" w:rsidP="00FB5551">
            <w:pPr>
              <w:spacing w:before="240"/>
              <w:rPr>
                <w:b/>
              </w:rPr>
            </w:pPr>
            <w:r w:rsidRPr="002E4FB8">
              <w:rPr>
                <w:b/>
              </w:rPr>
              <w:t>Vlastníctvo</w:t>
            </w:r>
          </w:p>
        </w:tc>
      </w:tr>
      <w:tr w:rsidR="006B3918" w:rsidRPr="002E4FB8" w14:paraId="60C785B0" w14:textId="77777777" w:rsidTr="00FB5551">
        <w:tc>
          <w:tcPr>
            <w:tcW w:w="1114" w:type="pct"/>
          </w:tcPr>
          <w:p w14:paraId="11FE81B4" w14:textId="77777777" w:rsidR="00D64265" w:rsidRPr="002E4FB8" w:rsidRDefault="00A12EB5" w:rsidP="00FB5551">
            <w:pPr>
              <w:spacing w:before="240"/>
            </w:pPr>
            <w:r w:rsidRPr="002E4FB8">
              <w:t>[Súčasný akcionár 1]</w:t>
            </w:r>
          </w:p>
        </w:tc>
        <w:tc>
          <w:tcPr>
            <w:tcW w:w="742" w:type="pct"/>
          </w:tcPr>
          <w:p w14:paraId="6BC28BAA" w14:textId="77777777" w:rsidR="00D64265" w:rsidRPr="002E4FB8" w:rsidRDefault="00A12EB5" w:rsidP="00FB5551">
            <w:pPr>
              <w:spacing w:before="240"/>
            </w:pPr>
            <w:r w:rsidRPr="002E4FB8">
              <w:t>[Kmeňové]</w:t>
            </w:r>
          </w:p>
        </w:tc>
        <w:tc>
          <w:tcPr>
            <w:tcW w:w="601" w:type="pct"/>
          </w:tcPr>
          <w:p w14:paraId="2174D838" w14:textId="77777777" w:rsidR="00D64265" w:rsidRPr="002E4FB8" w:rsidRDefault="00D64265" w:rsidP="00FB5551">
            <w:pPr>
              <w:spacing w:before="240"/>
            </w:pPr>
          </w:p>
        </w:tc>
        <w:tc>
          <w:tcPr>
            <w:tcW w:w="898" w:type="pct"/>
          </w:tcPr>
          <w:p w14:paraId="1A979FB5" w14:textId="77777777" w:rsidR="00D64265" w:rsidRPr="002E4FB8" w:rsidRDefault="00D64265" w:rsidP="00FB5551">
            <w:pPr>
              <w:spacing w:before="240"/>
            </w:pPr>
          </w:p>
        </w:tc>
        <w:tc>
          <w:tcPr>
            <w:tcW w:w="675" w:type="pct"/>
          </w:tcPr>
          <w:p w14:paraId="45D6A18B" w14:textId="77777777" w:rsidR="00D64265" w:rsidRPr="002E4FB8" w:rsidRDefault="00D64265" w:rsidP="00FB5551">
            <w:pPr>
              <w:spacing w:before="240"/>
            </w:pPr>
          </w:p>
        </w:tc>
        <w:tc>
          <w:tcPr>
            <w:tcW w:w="970" w:type="pct"/>
          </w:tcPr>
          <w:p w14:paraId="56003394" w14:textId="77777777" w:rsidR="00D64265" w:rsidRPr="002E4FB8" w:rsidRDefault="00A12EB5" w:rsidP="00FB5551">
            <w:pPr>
              <w:spacing w:before="240"/>
            </w:pPr>
            <w:r w:rsidRPr="002E4FB8">
              <w:t xml:space="preserve">% </w:t>
            </w:r>
          </w:p>
        </w:tc>
      </w:tr>
      <w:tr w:rsidR="006B3918" w:rsidRPr="002E4FB8" w14:paraId="1B876A47" w14:textId="77777777" w:rsidTr="00FB5551">
        <w:tc>
          <w:tcPr>
            <w:tcW w:w="1114" w:type="pct"/>
          </w:tcPr>
          <w:p w14:paraId="6160915E" w14:textId="77777777" w:rsidR="00D64265" w:rsidRPr="002E4FB8" w:rsidRDefault="00A12EB5" w:rsidP="00FB5551">
            <w:pPr>
              <w:spacing w:before="240"/>
            </w:pPr>
            <w:r w:rsidRPr="002E4FB8">
              <w:t>[Súčasný akcionár 2]</w:t>
            </w:r>
          </w:p>
        </w:tc>
        <w:tc>
          <w:tcPr>
            <w:tcW w:w="742" w:type="pct"/>
          </w:tcPr>
          <w:p w14:paraId="50B5BA95" w14:textId="77777777" w:rsidR="00D64265" w:rsidRPr="002E4FB8" w:rsidRDefault="00A12EB5" w:rsidP="00FB5551">
            <w:pPr>
              <w:spacing w:before="240"/>
            </w:pPr>
            <w:r w:rsidRPr="002E4FB8">
              <w:t>[Kmeňové]</w:t>
            </w:r>
          </w:p>
        </w:tc>
        <w:tc>
          <w:tcPr>
            <w:tcW w:w="601" w:type="pct"/>
          </w:tcPr>
          <w:p w14:paraId="66C3D47F" w14:textId="77777777" w:rsidR="00D64265" w:rsidRPr="002E4FB8" w:rsidRDefault="00D64265" w:rsidP="00FB5551">
            <w:pPr>
              <w:spacing w:before="240"/>
            </w:pPr>
          </w:p>
        </w:tc>
        <w:tc>
          <w:tcPr>
            <w:tcW w:w="898" w:type="pct"/>
          </w:tcPr>
          <w:p w14:paraId="01BBFB56" w14:textId="77777777" w:rsidR="00D64265" w:rsidRPr="002E4FB8" w:rsidRDefault="00D64265" w:rsidP="00FB5551">
            <w:pPr>
              <w:spacing w:before="240"/>
            </w:pPr>
          </w:p>
        </w:tc>
        <w:tc>
          <w:tcPr>
            <w:tcW w:w="675" w:type="pct"/>
          </w:tcPr>
          <w:p w14:paraId="23A5B4A3" w14:textId="77777777" w:rsidR="00D64265" w:rsidRPr="002E4FB8" w:rsidRDefault="00D64265" w:rsidP="00FB5551">
            <w:pPr>
              <w:spacing w:before="240"/>
            </w:pPr>
          </w:p>
        </w:tc>
        <w:tc>
          <w:tcPr>
            <w:tcW w:w="970" w:type="pct"/>
          </w:tcPr>
          <w:p w14:paraId="270F9302" w14:textId="77777777" w:rsidR="00D64265" w:rsidRPr="002E4FB8" w:rsidRDefault="00A12EB5" w:rsidP="00FB5551">
            <w:pPr>
              <w:spacing w:before="240"/>
              <w:rPr>
                <w:rFonts w:eastAsia="Times New Roman"/>
                <w:b/>
                <w:smallCaps/>
                <w:kern w:val="28"/>
              </w:rPr>
            </w:pPr>
            <w:r w:rsidRPr="002E4FB8">
              <w:t>%</w:t>
            </w:r>
          </w:p>
        </w:tc>
      </w:tr>
      <w:tr w:rsidR="006B3918" w:rsidRPr="002E4FB8" w14:paraId="58676284" w14:textId="77777777" w:rsidTr="00FB5551">
        <w:tc>
          <w:tcPr>
            <w:tcW w:w="1114" w:type="pct"/>
          </w:tcPr>
          <w:p w14:paraId="3504E243" w14:textId="77777777" w:rsidR="00D64265" w:rsidRPr="002E4FB8" w:rsidRDefault="00A12EB5" w:rsidP="00FB5551">
            <w:pPr>
              <w:spacing w:before="240"/>
            </w:pPr>
            <w:r w:rsidRPr="002E4FB8">
              <w:t>[</w:t>
            </w:r>
            <w:r w:rsidR="00E20847" w:rsidRPr="002E4FB8">
              <w:t>Prvotný investor</w:t>
            </w:r>
            <w:r w:rsidRPr="002E4FB8">
              <w:t>]</w:t>
            </w:r>
          </w:p>
        </w:tc>
        <w:tc>
          <w:tcPr>
            <w:tcW w:w="742" w:type="pct"/>
          </w:tcPr>
          <w:p w14:paraId="1768EE39" w14:textId="77777777" w:rsidR="00D64265" w:rsidRPr="002E4FB8" w:rsidRDefault="00A12EB5" w:rsidP="00FB5551">
            <w:pPr>
              <w:spacing w:before="240"/>
            </w:pPr>
            <w:r w:rsidRPr="002E4FB8">
              <w:t>[Kmeňové]</w:t>
            </w:r>
          </w:p>
        </w:tc>
        <w:tc>
          <w:tcPr>
            <w:tcW w:w="601" w:type="pct"/>
          </w:tcPr>
          <w:p w14:paraId="2F87B7EE" w14:textId="77777777" w:rsidR="00D64265" w:rsidRPr="002E4FB8" w:rsidRDefault="00D64265" w:rsidP="00FB5551">
            <w:pPr>
              <w:spacing w:before="240"/>
            </w:pPr>
          </w:p>
        </w:tc>
        <w:tc>
          <w:tcPr>
            <w:tcW w:w="898" w:type="pct"/>
          </w:tcPr>
          <w:p w14:paraId="04A7FA49" w14:textId="77777777" w:rsidR="00D64265" w:rsidRPr="002E4FB8" w:rsidRDefault="00D64265" w:rsidP="00FB5551">
            <w:pPr>
              <w:spacing w:before="240"/>
            </w:pPr>
          </w:p>
        </w:tc>
        <w:tc>
          <w:tcPr>
            <w:tcW w:w="675" w:type="pct"/>
          </w:tcPr>
          <w:p w14:paraId="3B39674F" w14:textId="77777777" w:rsidR="00D64265" w:rsidRPr="002E4FB8" w:rsidRDefault="00D64265" w:rsidP="00FB5551">
            <w:pPr>
              <w:spacing w:before="240"/>
            </w:pPr>
          </w:p>
        </w:tc>
        <w:tc>
          <w:tcPr>
            <w:tcW w:w="970" w:type="pct"/>
          </w:tcPr>
          <w:p w14:paraId="243D22A9" w14:textId="77777777" w:rsidR="00D64265" w:rsidRPr="002E4FB8" w:rsidRDefault="00A12EB5" w:rsidP="00FB5551">
            <w:pPr>
              <w:spacing w:before="240"/>
            </w:pPr>
            <w:r w:rsidRPr="002E4FB8">
              <w:t>%</w:t>
            </w:r>
          </w:p>
        </w:tc>
      </w:tr>
      <w:tr w:rsidR="006B3918" w:rsidRPr="002E4FB8" w14:paraId="1B28CD02" w14:textId="77777777" w:rsidTr="00FB5551">
        <w:tc>
          <w:tcPr>
            <w:tcW w:w="1114" w:type="pct"/>
          </w:tcPr>
          <w:p w14:paraId="113B59D7" w14:textId="77777777" w:rsidR="00D64265" w:rsidRPr="002E4FB8" w:rsidRDefault="00A12EB5" w:rsidP="00FB5551">
            <w:pPr>
              <w:spacing w:before="240"/>
            </w:pPr>
            <w:r w:rsidRPr="002E4FB8">
              <w:t>[Investor]</w:t>
            </w:r>
          </w:p>
        </w:tc>
        <w:tc>
          <w:tcPr>
            <w:tcW w:w="742" w:type="pct"/>
          </w:tcPr>
          <w:p w14:paraId="2CF2588F" w14:textId="77777777" w:rsidR="00D64265" w:rsidRPr="002E4FB8" w:rsidRDefault="00A12EB5" w:rsidP="00FB5551">
            <w:pPr>
              <w:spacing w:before="240"/>
            </w:pPr>
            <w:r w:rsidRPr="002E4FB8">
              <w:t>[Investičné akcie]</w:t>
            </w:r>
          </w:p>
        </w:tc>
        <w:tc>
          <w:tcPr>
            <w:tcW w:w="601" w:type="pct"/>
          </w:tcPr>
          <w:p w14:paraId="683C3C6A" w14:textId="77777777" w:rsidR="00D64265" w:rsidRPr="002E4FB8" w:rsidRDefault="00D64265" w:rsidP="00FB5551">
            <w:pPr>
              <w:spacing w:before="240"/>
            </w:pPr>
          </w:p>
        </w:tc>
        <w:tc>
          <w:tcPr>
            <w:tcW w:w="898" w:type="pct"/>
          </w:tcPr>
          <w:p w14:paraId="69E69FDF" w14:textId="77777777" w:rsidR="00D64265" w:rsidRPr="002E4FB8" w:rsidRDefault="00D64265" w:rsidP="00FB5551">
            <w:pPr>
              <w:spacing w:before="240"/>
            </w:pPr>
          </w:p>
        </w:tc>
        <w:tc>
          <w:tcPr>
            <w:tcW w:w="675" w:type="pct"/>
          </w:tcPr>
          <w:p w14:paraId="4F902765" w14:textId="77777777" w:rsidR="00D64265" w:rsidRPr="002E4FB8" w:rsidRDefault="00D64265" w:rsidP="00FB5551">
            <w:pPr>
              <w:spacing w:before="240"/>
            </w:pPr>
          </w:p>
        </w:tc>
        <w:tc>
          <w:tcPr>
            <w:tcW w:w="970" w:type="pct"/>
          </w:tcPr>
          <w:p w14:paraId="6844316B" w14:textId="77777777" w:rsidR="00D64265" w:rsidRPr="002E4FB8" w:rsidRDefault="00A12EB5" w:rsidP="00FB5551">
            <w:pPr>
              <w:spacing w:before="240"/>
            </w:pPr>
            <w:r w:rsidRPr="002E4FB8">
              <w:t>%</w:t>
            </w:r>
          </w:p>
        </w:tc>
      </w:tr>
    </w:tbl>
    <w:p w14:paraId="074D983A" w14:textId="77777777" w:rsidR="00D64265" w:rsidRPr="002E4FB8" w:rsidRDefault="00D64265" w:rsidP="00FB5551">
      <w:pPr>
        <w:spacing w:before="240"/>
      </w:pPr>
    </w:p>
    <w:p w14:paraId="46D59C05" w14:textId="77777777" w:rsidR="00D64265" w:rsidRPr="002E4FB8" w:rsidRDefault="00A12EB5" w:rsidP="00FB5551">
      <w:pPr>
        <w:spacing w:before="240"/>
      </w:pPr>
      <w:r w:rsidRPr="002E4FB8">
        <w:br w:type="page"/>
      </w:r>
    </w:p>
    <w:p w14:paraId="0BCF5971" w14:textId="36A8FC21" w:rsidR="00D64265" w:rsidRPr="002E4FB8" w:rsidRDefault="0075250F" w:rsidP="00E55E66">
      <w:pPr>
        <w:spacing w:before="240"/>
        <w:jc w:val="center"/>
        <w:rPr>
          <w:b/>
        </w:rPr>
      </w:pPr>
      <w:r w:rsidRPr="002E4FB8">
        <w:rPr>
          <w:b/>
        </w:rPr>
        <w:lastRenderedPageBreak/>
        <w:t xml:space="preserve">PRÍLOHA </w:t>
      </w:r>
      <w:r w:rsidR="00A12EB5" w:rsidRPr="002E4FB8">
        <w:rPr>
          <w:b/>
        </w:rPr>
        <w:t>B</w:t>
      </w:r>
    </w:p>
    <w:p w14:paraId="2CA6ED90" w14:textId="41C1FCC1" w:rsidR="00D64265" w:rsidRPr="002E4FB8" w:rsidRDefault="0075250F" w:rsidP="00E55E66">
      <w:pPr>
        <w:spacing w:before="240"/>
        <w:jc w:val="center"/>
        <w:rPr>
          <w:b/>
        </w:rPr>
      </w:pPr>
      <w:r w:rsidRPr="002E4FB8">
        <w:rPr>
          <w:b/>
        </w:rPr>
        <w:t>OSOBITNÉ PODMIENKY</w:t>
      </w:r>
    </w:p>
    <w:p w14:paraId="4870DE45" w14:textId="07953F39" w:rsidR="001E79DF" w:rsidRPr="002E4FB8" w:rsidRDefault="00A12EB5" w:rsidP="00E55E66">
      <w:pPr>
        <w:spacing w:before="240"/>
      </w:pPr>
      <w:r w:rsidRPr="002E4FB8">
        <w:t xml:space="preserve">Tieto podmienky majú prednosť pred podmienkami uvedenými v hlavnej časti </w:t>
      </w:r>
      <w:r w:rsidR="00184A8A" w:rsidRPr="002E4FB8">
        <w:t>tohto dokumentu</w:t>
      </w:r>
      <w:r w:rsidRPr="002E4FB8">
        <w:t xml:space="preserve"> a platia pre túto transakciu:</w:t>
      </w:r>
    </w:p>
    <w:p w14:paraId="2D0BD0D6" w14:textId="61FEE994" w:rsidR="001E79DF" w:rsidRPr="002E4FB8" w:rsidRDefault="0075250F" w:rsidP="001E79DF">
      <w:pPr>
        <w:pStyle w:val="AODocTxt"/>
      </w:pPr>
      <w:r w:rsidRPr="002E4FB8">
        <w:t>[OSOBITNÉ PODMIENKY]</w:t>
      </w:r>
    </w:p>
    <w:p w14:paraId="1AF67A8A" w14:textId="113AE38B" w:rsidR="002E2B01" w:rsidRPr="002E4FB8" w:rsidRDefault="002E2B01" w:rsidP="00E55E66">
      <w:pPr>
        <w:spacing w:line="260" w:lineRule="atLeast"/>
      </w:pPr>
      <w:r w:rsidRPr="002E4FB8">
        <w:br w:type="page"/>
      </w:r>
    </w:p>
    <w:p w14:paraId="34F90B03" w14:textId="4E124A11" w:rsidR="002E2B01" w:rsidRPr="002E4FB8" w:rsidRDefault="002E2B01" w:rsidP="002E2B01">
      <w:pPr>
        <w:spacing w:before="240"/>
        <w:jc w:val="center"/>
        <w:rPr>
          <w:b/>
        </w:rPr>
      </w:pPr>
      <w:r w:rsidRPr="002E4FB8">
        <w:rPr>
          <w:b/>
        </w:rPr>
        <w:lastRenderedPageBreak/>
        <w:t>PRÍLOHA C</w:t>
      </w:r>
    </w:p>
    <w:p w14:paraId="0D588B55" w14:textId="0CB90E46" w:rsidR="002E2B01" w:rsidRPr="002E4FB8" w:rsidRDefault="00A56D21" w:rsidP="00E55E66">
      <w:pPr>
        <w:pStyle w:val="AODocTxt"/>
        <w:jc w:val="center"/>
        <w:rPr>
          <w:b/>
        </w:rPr>
      </w:pPr>
      <w:r w:rsidRPr="002E4FB8">
        <w:rPr>
          <w:b/>
        </w:rPr>
        <w:t>NÁZORNÉ VÝPOČTY LIKVIDAČNEJ PREFERENCIE</w:t>
      </w:r>
    </w:p>
    <w:p w14:paraId="0A0BD13D" w14:textId="77777777" w:rsidR="008875F8" w:rsidRPr="002E4FB8" w:rsidRDefault="008875F8" w:rsidP="00E55E66">
      <w:pPr>
        <w:pStyle w:val="AODocTxt"/>
        <w:jc w:val="left"/>
        <w:rPr>
          <w:b/>
        </w:rPr>
      </w:pPr>
    </w:p>
    <w:p w14:paraId="0266D3A0" w14:textId="77777777" w:rsidR="008875F8" w:rsidRPr="002E4FB8" w:rsidRDefault="008875F8" w:rsidP="00E55E66">
      <w:pPr>
        <w:pStyle w:val="AODocTxt"/>
        <w:jc w:val="left"/>
        <w:rPr>
          <w:b/>
        </w:rPr>
      </w:pPr>
    </w:p>
    <w:p w14:paraId="3DD15906" w14:textId="77777777" w:rsidR="008875F8" w:rsidRPr="002E4FB8" w:rsidRDefault="008875F8" w:rsidP="00E55E66">
      <w:pPr>
        <w:pStyle w:val="AODocTxt"/>
        <w:jc w:val="left"/>
        <w:rPr>
          <w:b/>
        </w:rPr>
      </w:pPr>
    </w:p>
    <w:p w14:paraId="235101FE" w14:textId="77777777" w:rsidR="008875F8" w:rsidRPr="002E4FB8" w:rsidRDefault="008875F8" w:rsidP="00E55E66">
      <w:pPr>
        <w:pStyle w:val="AODocTxt"/>
        <w:jc w:val="left"/>
        <w:rPr>
          <w:b/>
        </w:rPr>
      </w:pPr>
    </w:p>
    <w:p w14:paraId="75C62A56" w14:textId="4E5326DE" w:rsidR="008875F8" w:rsidRPr="002E4FB8" w:rsidRDefault="008875F8">
      <w:pPr>
        <w:spacing w:line="260" w:lineRule="atLeast"/>
        <w:rPr>
          <w:b/>
        </w:rPr>
      </w:pPr>
      <w:r w:rsidRPr="002E4FB8">
        <w:rPr>
          <w:b/>
        </w:rPr>
        <w:br w:type="page"/>
      </w:r>
    </w:p>
    <w:p w14:paraId="6706F5A0" w14:textId="74F17EAD" w:rsidR="008875F8" w:rsidRPr="002E4FB8" w:rsidRDefault="000D187F" w:rsidP="0007045E">
      <w:pPr>
        <w:pStyle w:val="AODocTxt"/>
        <w:jc w:val="center"/>
        <w:rPr>
          <w:b/>
          <w:i/>
        </w:rPr>
      </w:pPr>
      <w:r w:rsidRPr="002E4FB8">
        <w:rPr>
          <w:b/>
          <w:i/>
        </w:rPr>
        <w:lastRenderedPageBreak/>
        <w:t>DAŇOVÉ ASPEKTY</w:t>
      </w:r>
    </w:p>
    <w:p w14:paraId="382ABD16" w14:textId="34F550AB" w:rsidR="0031372D" w:rsidRPr="002E4FB8" w:rsidRDefault="00AE5BFE">
      <w:pPr>
        <w:pStyle w:val="AODocTxt"/>
        <w:rPr>
          <w:b/>
          <w:i/>
        </w:rPr>
      </w:pPr>
      <w:r>
        <w:rPr>
          <w:b/>
          <w:i/>
        </w:rPr>
        <w:t>Nasledujúce k</w:t>
      </w:r>
      <w:r w:rsidR="0031372D" w:rsidRPr="002E4FB8">
        <w:rPr>
          <w:b/>
          <w:i/>
        </w:rPr>
        <w:t xml:space="preserve">ľúčové aspekty Investície a podmienky uvedené v tomto dokumente bude možno potrebné zvážiť z daňovej perspektívy. </w:t>
      </w:r>
      <w:r>
        <w:rPr>
          <w:b/>
          <w:i/>
        </w:rPr>
        <w:t xml:space="preserve">Prosím berte na vedomie, </w:t>
      </w:r>
      <w:r w:rsidR="0031372D" w:rsidRPr="002E4FB8">
        <w:rPr>
          <w:b/>
          <w:i/>
        </w:rPr>
        <w:t xml:space="preserve">že toto je len </w:t>
      </w:r>
      <w:r w:rsidR="008F13D9" w:rsidRPr="002E4FB8">
        <w:rPr>
          <w:b/>
          <w:i/>
        </w:rPr>
        <w:t>exekutívny</w:t>
      </w:r>
      <w:r w:rsidR="0031372D" w:rsidRPr="002E4FB8">
        <w:rPr>
          <w:b/>
          <w:i/>
        </w:rPr>
        <w:t xml:space="preserve"> prehľad kľúčových daňových aspektov a nie daňové poradenstvo.</w:t>
      </w:r>
    </w:p>
    <w:p w14:paraId="0F1E106A" w14:textId="613BF026" w:rsidR="005465B2" w:rsidRPr="002E4FB8" w:rsidRDefault="002E4FB8" w:rsidP="005465B2">
      <w:pPr>
        <w:pStyle w:val="Normlnweb"/>
        <w:jc w:val="both"/>
        <w:rPr>
          <w:b/>
          <w:sz w:val="22"/>
          <w:szCs w:val="22"/>
          <w:lang w:val="en-GB"/>
        </w:rPr>
      </w:pPr>
      <w:r w:rsidRPr="002E4FB8">
        <w:rPr>
          <w:b/>
          <w:sz w:val="22"/>
          <w:szCs w:val="22"/>
        </w:rPr>
        <w:t xml:space="preserve">K bodu </w:t>
      </w:r>
      <w:r w:rsidRPr="002E4FB8">
        <w:rPr>
          <w:b/>
          <w:sz w:val="22"/>
          <w:szCs w:val="22"/>
          <w:lang w:val="en-GB"/>
        </w:rPr>
        <w:fldChar w:fldCharType="begin"/>
      </w:r>
      <w:r w:rsidRPr="002E4FB8">
        <w:rPr>
          <w:b/>
          <w:sz w:val="22"/>
          <w:szCs w:val="22"/>
        </w:rPr>
        <w:instrText xml:space="preserve"> REF _Ref15910629 \r \h </w:instrText>
      </w:r>
      <w:r w:rsidRPr="002E4FB8">
        <w:rPr>
          <w:b/>
          <w:sz w:val="22"/>
          <w:szCs w:val="22"/>
          <w:lang w:val="en-GB"/>
        </w:rPr>
        <w:instrText xml:space="preserve"> \* MERGEFORMAT </w:instrText>
      </w:r>
      <w:r w:rsidRPr="002E4FB8">
        <w:rPr>
          <w:b/>
          <w:sz w:val="22"/>
          <w:szCs w:val="22"/>
          <w:lang w:val="en-GB"/>
        </w:rPr>
      </w:r>
      <w:r w:rsidRPr="002E4FB8">
        <w:rPr>
          <w:b/>
          <w:sz w:val="22"/>
          <w:szCs w:val="22"/>
          <w:lang w:val="en-GB"/>
        </w:rPr>
        <w:fldChar w:fldCharType="separate"/>
      </w:r>
      <w:r w:rsidRPr="002E4FB8">
        <w:rPr>
          <w:b/>
          <w:sz w:val="22"/>
          <w:szCs w:val="22"/>
        </w:rPr>
        <w:t>2</w:t>
      </w:r>
      <w:r w:rsidRPr="002E4FB8">
        <w:rPr>
          <w:b/>
          <w:sz w:val="22"/>
          <w:szCs w:val="22"/>
          <w:lang w:val="en-GB"/>
        </w:rPr>
        <w:fldChar w:fldCharType="end"/>
      </w:r>
      <w:r w:rsidR="005465B2" w:rsidRPr="002E4FB8">
        <w:rPr>
          <w:b/>
          <w:sz w:val="22"/>
          <w:szCs w:val="22"/>
          <w:lang w:val="en-GB"/>
        </w:rPr>
        <w:t xml:space="preserve"> (</w:t>
      </w:r>
      <w:r w:rsidRPr="002E4FB8">
        <w:rPr>
          <w:b/>
          <w:sz w:val="22"/>
          <w:szCs w:val="22"/>
          <w:lang w:val="en-GB"/>
        </w:rPr>
        <w:fldChar w:fldCharType="begin"/>
      </w:r>
      <w:r w:rsidRPr="002E4FB8">
        <w:rPr>
          <w:b/>
          <w:sz w:val="22"/>
          <w:szCs w:val="22"/>
          <w:lang w:val="en-GB"/>
        </w:rPr>
        <w:instrText xml:space="preserve"> REF _Ref15910629 \h  \* MERGEFORMAT </w:instrText>
      </w:r>
      <w:r w:rsidRPr="002E4FB8">
        <w:rPr>
          <w:b/>
          <w:sz w:val="22"/>
          <w:szCs w:val="22"/>
          <w:lang w:val="en-GB"/>
        </w:rPr>
      </w:r>
      <w:r w:rsidRPr="002E4FB8">
        <w:rPr>
          <w:b/>
          <w:sz w:val="22"/>
          <w:szCs w:val="22"/>
          <w:lang w:val="en-GB"/>
        </w:rPr>
        <w:fldChar w:fldCharType="separate"/>
      </w:r>
      <w:r w:rsidRPr="002E4FB8">
        <w:rPr>
          <w:b/>
          <w:sz w:val="22"/>
          <w:szCs w:val="22"/>
        </w:rPr>
        <w:t>Investícia</w:t>
      </w:r>
      <w:r w:rsidRPr="002E4FB8">
        <w:rPr>
          <w:b/>
          <w:sz w:val="22"/>
          <w:szCs w:val="22"/>
          <w:lang w:val="en-GB"/>
        </w:rPr>
        <w:fldChar w:fldCharType="end"/>
      </w:r>
      <w:r w:rsidR="005465B2" w:rsidRPr="002E4FB8">
        <w:rPr>
          <w:b/>
          <w:sz w:val="22"/>
          <w:szCs w:val="22"/>
          <w:lang w:val="en-GB"/>
        </w:rPr>
        <w:t>)</w:t>
      </w:r>
    </w:p>
    <w:p w14:paraId="612FC486" w14:textId="35CAEB8B" w:rsidR="002E4FB8" w:rsidRPr="002E4FB8" w:rsidRDefault="002E4FB8" w:rsidP="002E4FB8">
      <w:pPr>
        <w:pStyle w:val="AOGenNum3List"/>
        <w:numPr>
          <w:ilvl w:val="2"/>
          <w:numId w:val="6"/>
        </w:numPr>
      </w:pPr>
      <w:r w:rsidRPr="002E4FB8">
        <w:t>Investícia môže byť poskytnutá ako mix vkladu do základného imania a čiastočne ako vklad mimo základné imanie, najčastejšie do ostatných kapitálových fondov z príspevkov, prípadne do emisného ážia.</w:t>
      </w:r>
    </w:p>
    <w:p w14:paraId="00933C60" w14:textId="5F5CAF02" w:rsidR="002E4FB8" w:rsidRPr="002E4FB8" w:rsidRDefault="002E4FB8" w:rsidP="002E4FB8">
      <w:pPr>
        <w:pStyle w:val="AOGenNum3List"/>
        <w:numPr>
          <w:ilvl w:val="2"/>
          <w:numId w:val="6"/>
        </w:numPr>
      </w:pPr>
      <w:r w:rsidRPr="002E4FB8">
        <w:t>Odlišné daňové režimy sa uplatnia v prípade, že tieto iné zložky vlastného imania by sa v budúcnosti rozdeľovali medzi akcionárov aj inak, ako len v prípade vzniku Udalosti likvidácie;</w:t>
      </w:r>
    </w:p>
    <w:p w14:paraId="2B7FCD5F" w14:textId="37F05583" w:rsidR="002E4FB8" w:rsidRPr="002E4FB8" w:rsidRDefault="002E4FB8" w:rsidP="002E4FB8">
      <w:pPr>
        <w:pStyle w:val="AOGenNum3List"/>
        <w:numPr>
          <w:ilvl w:val="2"/>
          <w:numId w:val="6"/>
        </w:numPr>
      </w:pPr>
      <w:r w:rsidRPr="002E4FB8">
        <w:t>Zákon o dani z príjmov rozlišuje</w:t>
      </w:r>
      <w:r w:rsidR="00A501CD">
        <w:t>,</w:t>
      </w:r>
      <w:r w:rsidRPr="002E4FB8">
        <w:t xml:space="preserve"> či iné zložky vlastného imania boli vytvorené z vlastných zdrojov (napr. nerozdelené zisky minulých rokov) alebo aj z iných zdrojov.</w:t>
      </w:r>
    </w:p>
    <w:p w14:paraId="60F68C94" w14:textId="105EE4A0" w:rsidR="002E4FB8" w:rsidRPr="002E4FB8" w:rsidRDefault="002E4FB8" w:rsidP="002E4FB8">
      <w:pPr>
        <w:pStyle w:val="AOGenNum3List"/>
        <w:numPr>
          <w:ilvl w:val="2"/>
          <w:numId w:val="6"/>
        </w:numPr>
      </w:pPr>
      <w:r w:rsidRPr="002E4FB8">
        <w:t>Príjem z prerozdelenia ostatných kapitálových fondov vo všeobecnosti podlieha zdaneniu u príjemcu (fyzické osoby aj právnické osoby). Avšak, podľa zákona o dani z príjmov je možné odpočítať sumu splatených príspevkov. A teda, iba príjem z prerozdelenia ostatných kapitálových fondov prevyšujúci splatený príspevok bude podliehať zdaneniu.</w:t>
      </w:r>
    </w:p>
    <w:p w14:paraId="6D7BF1A7" w14:textId="42BE3CA7" w:rsidR="002E4FB8" w:rsidRPr="002E4FB8" w:rsidRDefault="00A501CD" w:rsidP="002E4FB8">
      <w:pPr>
        <w:pStyle w:val="AOGenNum3List"/>
        <w:numPr>
          <w:ilvl w:val="2"/>
          <w:numId w:val="6"/>
        </w:numPr>
      </w:pPr>
      <w:r>
        <w:t>Existujú o</w:t>
      </w:r>
      <w:r w:rsidR="002E4FB8" w:rsidRPr="002E4FB8">
        <w:t>dlišné daňové režimy príjmu z takejto výplaty pre akcionára, ktorý vklad mimo základné imanie v zmysle vyššie uvedených podmienok vykonal, a ktorý ho nevykonal.</w:t>
      </w:r>
    </w:p>
    <w:p w14:paraId="07B900C5" w14:textId="134727CD" w:rsidR="002E4FB8" w:rsidRPr="002E4FB8" w:rsidRDefault="002E4FB8" w:rsidP="002E4FB8">
      <w:pPr>
        <w:pStyle w:val="AOGenNum3List"/>
        <w:numPr>
          <w:ilvl w:val="2"/>
          <w:numId w:val="6"/>
        </w:numPr>
      </w:pPr>
      <w:bookmarkStart w:id="21" w:name="_Ref15911022"/>
      <w:r w:rsidRPr="002E4FB8">
        <w:t>Individuálne daňové posúdenie je potrebné aj v prípade, že základné imanie bude navýšené z iných zložiek vlastného imania – rôzne dopady na výšku daňovej vstupnej ceny akcií/podielov pre akcionárov (fyzické osoby, právnické osoby).</w:t>
      </w:r>
      <w:bookmarkEnd w:id="21"/>
    </w:p>
    <w:p w14:paraId="0821CC11" w14:textId="5AA69065" w:rsidR="005465B2" w:rsidRPr="002E4FB8" w:rsidRDefault="002E4FB8" w:rsidP="005465B2">
      <w:pPr>
        <w:pStyle w:val="Normlnweb"/>
        <w:jc w:val="both"/>
        <w:rPr>
          <w:b/>
          <w:sz w:val="22"/>
          <w:szCs w:val="22"/>
          <w:lang w:val="en-GB"/>
        </w:rPr>
      </w:pPr>
      <w:r w:rsidRPr="002E4FB8">
        <w:rPr>
          <w:b/>
          <w:sz w:val="22"/>
          <w:szCs w:val="22"/>
        </w:rPr>
        <w:t xml:space="preserve">K bodu </w:t>
      </w:r>
      <w:r w:rsidRPr="002E4FB8">
        <w:rPr>
          <w:b/>
          <w:sz w:val="22"/>
          <w:szCs w:val="22"/>
          <w:lang w:val="en-GB"/>
        </w:rPr>
        <w:fldChar w:fldCharType="begin"/>
      </w:r>
      <w:r w:rsidRPr="002E4FB8">
        <w:rPr>
          <w:b/>
          <w:sz w:val="22"/>
          <w:szCs w:val="22"/>
        </w:rPr>
        <w:instrText xml:space="preserve"> REF _Ref12523191 \w \h </w:instrText>
      </w:r>
      <w:r w:rsidRPr="002E4FB8">
        <w:rPr>
          <w:b/>
          <w:sz w:val="22"/>
          <w:szCs w:val="22"/>
          <w:lang w:val="en-GB"/>
        </w:rPr>
        <w:instrText xml:space="preserve"> \* MERGEFORMAT </w:instrText>
      </w:r>
      <w:r w:rsidRPr="002E4FB8">
        <w:rPr>
          <w:b/>
          <w:sz w:val="22"/>
          <w:szCs w:val="22"/>
          <w:lang w:val="en-GB"/>
        </w:rPr>
      </w:r>
      <w:r w:rsidRPr="002E4FB8">
        <w:rPr>
          <w:b/>
          <w:sz w:val="22"/>
          <w:szCs w:val="22"/>
          <w:lang w:val="en-GB"/>
        </w:rPr>
        <w:fldChar w:fldCharType="separate"/>
      </w:r>
      <w:r w:rsidRPr="002E4FB8">
        <w:rPr>
          <w:b/>
          <w:sz w:val="22"/>
          <w:szCs w:val="22"/>
        </w:rPr>
        <w:t>8.1</w:t>
      </w:r>
      <w:r w:rsidRPr="002E4FB8">
        <w:rPr>
          <w:b/>
          <w:sz w:val="22"/>
          <w:szCs w:val="22"/>
          <w:lang w:val="en-GB"/>
        </w:rPr>
        <w:fldChar w:fldCharType="end"/>
      </w:r>
      <w:r w:rsidR="005465B2" w:rsidRPr="002E4FB8">
        <w:rPr>
          <w:b/>
          <w:sz w:val="22"/>
          <w:szCs w:val="22"/>
          <w:lang w:val="en-GB"/>
        </w:rPr>
        <w:t xml:space="preserve"> (</w:t>
      </w:r>
      <w:r w:rsidRPr="002E4FB8">
        <w:rPr>
          <w:b/>
          <w:sz w:val="22"/>
          <w:szCs w:val="22"/>
          <w:lang w:val="en-GB"/>
        </w:rPr>
        <w:fldChar w:fldCharType="begin"/>
      </w:r>
      <w:r w:rsidRPr="002E4FB8">
        <w:rPr>
          <w:b/>
          <w:sz w:val="22"/>
          <w:szCs w:val="22"/>
          <w:lang w:val="en-GB"/>
        </w:rPr>
        <w:instrText xml:space="preserve"> REF _Ref12523191 \h  \* MERGEFORMAT </w:instrText>
      </w:r>
      <w:r w:rsidRPr="002E4FB8">
        <w:rPr>
          <w:b/>
          <w:sz w:val="22"/>
          <w:szCs w:val="22"/>
          <w:lang w:val="en-GB"/>
        </w:rPr>
      </w:r>
      <w:r w:rsidRPr="002E4FB8">
        <w:rPr>
          <w:b/>
          <w:sz w:val="22"/>
          <w:szCs w:val="22"/>
          <w:lang w:val="en-GB"/>
        </w:rPr>
        <w:fldChar w:fldCharType="separate"/>
      </w:r>
      <w:r w:rsidRPr="002E4FB8">
        <w:rPr>
          <w:b/>
          <w:sz w:val="22"/>
          <w:szCs w:val="22"/>
        </w:rPr>
        <w:t>Likvidačná preferencia</w:t>
      </w:r>
      <w:r w:rsidRPr="002E4FB8">
        <w:rPr>
          <w:b/>
          <w:sz w:val="22"/>
          <w:szCs w:val="22"/>
          <w:lang w:val="en-GB"/>
        </w:rPr>
        <w:fldChar w:fldCharType="end"/>
      </w:r>
      <w:r w:rsidR="005465B2" w:rsidRPr="002E4FB8">
        <w:rPr>
          <w:b/>
          <w:sz w:val="22"/>
          <w:szCs w:val="22"/>
          <w:lang w:val="en-GB"/>
        </w:rPr>
        <w:t>)</w:t>
      </w:r>
    </w:p>
    <w:p w14:paraId="6F8F4AD6" w14:textId="43906476" w:rsidR="002E4FB8" w:rsidRDefault="002E4FB8" w:rsidP="002E4FB8">
      <w:pPr>
        <w:pStyle w:val="AOGenNum3List"/>
        <w:numPr>
          <w:ilvl w:val="2"/>
          <w:numId w:val="56"/>
        </w:numPr>
      </w:pPr>
      <w:r>
        <w:t xml:space="preserve">Vždy individuálne posudzovať každý druh výplaty z titulu Udalosti likvidácie (právny </w:t>
      </w:r>
      <w:r w:rsidR="00A501CD">
        <w:t>dôvod</w:t>
      </w:r>
      <w:r>
        <w:t>).</w:t>
      </w:r>
    </w:p>
    <w:p w14:paraId="6736D5DC" w14:textId="4AC2A39A" w:rsidR="002E4FB8" w:rsidRDefault="002E4FB8" w:rsidP="002E4FB8">
      <w:pPr>
        <w:pStyle w:val="AOGenNum3List"/>
        <w:numPr>
          <w:ilvl w:val="2"/>
          <w:numId w:val="6"/>
        </w:numPr>
      </w:pPr>
      <w:r>
        <w:t xml:space="preserve">Samostatné daňové režimy sa uplatnia v závislosti od statusu príjemcu: odlišné daňové dopady závisia od: (i) osoba príjemcu (právnická osoba, fyzická osoba), (ii) štát rezidencie (slovenský daňový rezident </w:t>
      </w:r>
      <w:proofErr w:type="spellStart"/>
      <w:r>
        <w:t>vs</w:t>
      </w:r>
      <w:proofErr w:type="spellEnd"/>
      <w:r>
        <w:t xml:space="preserve">. slovenský daňový nerezident), (iii) existencia Zmluvy o zamedzení dvojitého zdanenia medzi Slovenskom a štátom rezidencie (osoba zo zmluvného </w:t>
      </w:r>
      <w:proofErr w:type="spellStart"/>
      <w:r>
        <w:t>vs</w:t>
      </w:r>
      <w:proofErr w:type="spellEnd"/>
      <w:r>
        <w:t>. nezmluvného štátu).</w:t>
      </w:r>
    </w:p>
    <w:p w14:paraId="3DB7408C" w14:textId="36D3F7AB" w:rsidR="002E4FB8" w:rsidRDefault="002E4FB8" w:rsidP="002E4FB8">
      <w:pPr>
        <w:pStyle w:val="AOGenNum3List"/>
        <w:numPr>
          <w:ilvl w:val="2"/>
          <w:numId w:val="6"/>
        </w:numPr>
      </w:pPr>
      <w:r>
        <w:t>V nadväznosti na bod (b) sa môže uplatniť zrážková daň.</w:t>
      </w:r>
    </w:p>
    <w:p w14:paraId="3A341CB7" w14:textId="352F037F" w:rsidR="002E4FB8" w:rsidRDefault="002E4FB8" w:rsidP="002E4FB8">
      <w:pPr>
        <w:pStyle w:val="AOGenNum3List"/>
        <w:numPr>
          <w:ilvl w:val="2"/>
          <w:numId w:val="6"/>
        </w:numPr>
      </w:pPr>
      <w:r>
        <w:t>Napríklad, peňažné príjmy z predaja akcií/podielov Spoločnosti (pravdepodobne najbežnejšia Udalosť likvidácie) môžu byť v závislosti od konkrétnej situácie na Slovensku posúdené ako zdaniteľné rôznymi sadzbami dane do výšky 35% alebo ako úplne nezdaniteľné. Daňovú vstupnú cenu akcií/podielov je vo všeobecnosti možné odpočítať od základu dane.</w:t>
      </w:r>
    </w:p>
    <w:p w14:paraId="7C3E7ADC" w14:textId="21DA9CC1" w:rsidR="002E4FB8" w:rsidRDefault="002E4FB8" w:rsidP="002E4FB8">
      <w:pPr>
        <w:pStyle w:val="AOGenNum3List"/>
        <w:numPr>
          <w:ilvl w:val="2"/>
          <w:numId w:val="6"/>
        </w:numPr>
      </w:pPr>
      <w:bookmarkStart w:id="22" w:name="_Ref16506942"/>
      <w:r>
        <w:t>Príjem plynúci z dôvodu nadobudnutia nových akcií a podielov, ako aj príjem plynúci z dôvodu ich výmeny pri zrušení Spoločnosti bez likvidácie (v prípade zlúčenia/rozdelenia a pod.) nie je predmetom dane z príjmov na Slovensku.</w:t>
      </w:r>
      <w:bookmarkEnd w:id="22"/>
    </w:p>
    <w:p w14:paraId="03FC36B9" w14:textId="5C63CA27" w:rsidR="002E4FB8" w:rsidRDefault="002E4FB8" w:rsidP="002E4FB8">
      <w:pPr>
        <w:pStyle w:val="AOGenNum3List"/>
        <w:numPr>
          <w:ilvl w:val="2"/>
          <w:numId w:val="6"/>
        </w:numPr>
      </w:pPr>
      <w:bookmarkStart w:id="23" w:name="_Ref15911049"/>
      <w:r>
        <w:t>Vyrovnací podiel a podiel na likvidačnom zostatku nie sú predmetom dane z príjmov na Slovensku iba v prípade, ak príjemca je právnická osoba (taktiež predmetom ďalších oslobodení).</w:t>
      </w:r>
      <w:bookmarkEnd w:id="23"/>
    </w:p>
    <w:p w14:paraId="66973EED" w14:textId="1F6EF583" w:rsidR="002E4FB8" w:rsidRPr="002E4FB8" w:rsidRDefault="002E4FB8" w:rsidP="002E4FB8">
      <w:pPr>
        <w:pStyle w:val="AOGenNum3List"/>
        <w:numPr>
          <w:ilvl w:val="2"/>
          <w:numId w:val="6"/>
        </w:numPr>
      </w:pPr>
      <w:r>
        <w:t xml:space="preserve">Určité príjmy z </w:t>
      </w:r>
      <w:r w:rsidR="00A501CD">
        <w:t>U</w:t>
      </w:r>
      <w:r>
        <w:t>dalost</w:t>
      </w:r>
      <w:r w:rsidR="00A501CD">
        <w:t>i</w:t>
      </w:r>
      <w:r>
        <w:t xml:space="preserve"> likvidácie (začat</w:t>
      </w:r>
      <w:r w:rsidR="00A501CD">
        <w:t>ej</w:t>
      </w:r>
      <w:r>
        <w:t xml:space="preserve"> pred 1. januárom 2017) môžu v prípade fyzických osôb podliehať odvodom na zdravotné poistenie.</w:t>
      </w:r>
    </w:p>
    <w:p w14:paraId="328C7ECD" w14:textId="27225E7C" w:rsidR="005465B2" w:rsidRPr="002E4FB8" w:rsidRDefault="002E4FB8" w:rsidP="005465B2">
      <w:pPr>
        <w:pStyle w:val="Normlnweb"/>
        <w:jc w:val="both"/>
        <w:rPr>
          <w:b/>
          <w:sz w:val="22"/>
          <w:szCs w:val="22"/>
          <w:lang w:val="en-GB"/>
        </w:rPr>
      </w:pPr>
      <w:r w:rsidRPr="002E4FB8">
        <w:rPr>
          <w:b/>
          <w:sz w:val="22"/>
          <w:szCs w:val="22"/>
        </w:rPr>
        <w:lastRenderedPageBreak/>
        <w:t xml:space="preserve">K bodu </w:t>
      </w:r>
      <w:r w:rsidRPr="002E4FB8">
        <w:rPr>
          <w:b/>
          <w:sz w:val="22"/>
          <w:szCs w:val="22"/>
          <w:lang w:val="en-GB"/>
        </w:rPr>
        <w:fldChar w:fldCharType="begin"/>
      </w:r>
      <w:r w:rsidRPr="002E4FB8">
        <w:rPr>
          <w:b/>
          <w:sz w:val="22"/>
          <w:szCs w:val="22"/>
        </w:rPr>
        <w:instrText xml:space="preserve"> REF _Ref15910680 \w \h </w:instrText>
      </w:r>
      <w:r w:rsidRPr="002E4FB8">
        <w:rPr>
          <w:b/>
          <w:sz w:val="22"/>
          <w:szCs w:val="22"/>
          <w:lang w:val="en-GB"/>
        </w:rPr>
        <w:instrText xml:space="preserve"> \* MERGEFORMAT </w:instrText>
      </w:r>
      <w:r w:rsidRPr="002E4FB8">
        <w:rPr>
          <w:b/>
          <w:sz w:val="22"/>
          <w:szCs w:val="22"/>
          <w:lang w:val="en-GB"/>
        </w:rPr>
      </w:r>
      <w:r w:rsidRPr="002E4FB8">
        <w:rPr>
          <w:b/>
          <w:sz w:val="22"/>
          <w:szCs w:val="22"/>
          <w:lang w:val="en-GB"/>
        </w:rPr>
        <w:fldChar w:fldCharType="separate"/>
      </w:r>
      <w:r w:rsidRPr="002E4FB8">
        <w:rPr>
          <w:b/>
          <w:sz w:val="22"/>
          <w:szCs w:val="22"/>
        </w:rPr>
        <w:t>8.2</w:t>
      </w:r>
      <w:r w:rsidRPr="002E4FB8">
        <w:rPr>
          <w:b/>
          <w:sz w:val="22"/>
          <w:szCs w:val="22"/>
          <w:lang w:val="en-GB"/>
        </w:rPr>
        <w:fldChar w:fldCharType="end"/>
      </w:r>
      <w:r w:rsidR="005465B2" w:rsidRPr="002E4FB8">
        <w:rPr>
          <w:b/>
          <w:sz w:val="22"/>
          <w:szCs w:val="22"/>
          <w:lang w:val="en-GB"/>
        </w:rPr>
        <w:t xml:space="preserve"> (</w:t>
      </w:r>
      <w:r w:rsidRPr="002E4FB8">
        <w:rPr>
          <w:b/>
          <w:sz w:val="22"/>
          <w:szCs w:val="22"/>
          <w:lang w:val="en-GB"/>
        </w:rPr>
        <w:fldChar w:fldCharType="begin"/>
      </w:r>
      <w:r w:rsidRPr="002E4FB8">
        <w:rPr>
          <w:b/>
          <w:sz w:val="22"/>
          <w:szCs w:val="22"/>
          <w:lang w:val="en-GB"/>
        </w:rPr>
        <w:instrText xml:space="preserve"> REF _Ref15910680 \h  \* MERGEFORMAT </w:instrText>
      </w:r>
      <w:r w:rsidRPr="002E4FB8">
        <w:rPr>
          <w:b/>
          <w:sz w:val="22"/>
          <w:szCs w:val="22"/>
          <w:lang w:val="en-GB"/>
        </w:rPr>
      </w:r>
      <w:r w:rsidRPr="002E4FB8">
        <w:rPr>
          <w:b/>
          <w:sz w:val="22"/>
          <w:szCs w:val="22"/>
          <w:lang w:val="en-GB"/>
        </w:rPr>
        <w:fldChar w:fldCharType="separate"/>
      </w:r>
      <w:r w:rsidRPr="002E4FB8">
        <w:rPr>
          <w:b/>
          <w:sz w:val="22"/>
          <w:szCs w:val="22"/>
        </w:rPr>
        <w:t>[Dividendová priorita]</w:t>
      </w:r>
      <w:r w:rsidRPr="002E4FB8">
        <w:rPr>
          <w:b/>
          <w:sz w:val="22"/>
          <w:szCs w:val="22"/>
          <w:lang w:val="en-GB"/>
        </w:rPr>
        <w:fldChar w:fldCharType="end"/>
      </w:r>
      <w:r w:rsidR="005465B2" w:rsidRPr="002E4FB8">
        <w:rPr>
          <w:b/>
          <w:sz w:val="22"/>
          <w:szCs w:val="22"/>
          <w:lang w:val="en-GB"/>
        </w:rPr>
        <w:t>)</w:t>
      </w:r>
    </w:p>
    <w:p w14:paraId="4279A9AC" w14:textId="5E47B3B6" w:rsidR="002E4FB8" w:rsidRDefault="002E4FB8" w:rsidP="002E4FB8">
      <w:pPr>
        <w:pStyle w:val="AOGenNum3List"/>
        <w:numPr>
          <w:ilvl w:val="2"/>
          <w:numId w:val="33"/>
        </w:numPr>
      </w:pPr>
      <w:r>
        <w:t>Potrebné právne preskúmanie/posúdenie s cieľom zabezpečiť, že preferenčné dividendy budú vždy chápané ako priznaná dividenda, a aby nevznikala pochybnosť o tom, či nejde len o príjem z nároku postúpeného od iného akcionára bezodplatne.</w:t>
      </w:r>
    </w:p>
    <w:p w14:paraId="506F11C3" w14:textId="565A5B86" w:rsidR="002E4FB8" w:rsidRDefault="002E4FB8" w:rsidP="002E4FB8">
      <w:pPr>
        <w:pStyle w:val="AOGenNum3List"/>
        <w:numPr>
          <w:ilvl w:val="2"/>
          <w:numId w:val="33"/>
        </w:numPr>
      </w:pPr>
      <w:r>
        <w:t>To isté platí aj pri nárokoch pri Udalostiach likvidácie – každý takýto nárok je vždy priamo viazaný na osobu akcionára pri jeho vzniku a nedochádza k postupovaniu nárokov medzi akcionármi – napr. z dôvodu, že niektoré nároky sú viazané na akciu a nemožno ich deliť inak.</w:t>
      </w:r>
    </w:p>
    <w:p w14:paraId="50093D5B" w14:textId="26B33645" w:rsidR="002E4FB8" w:rsidRDefault="002E4FB8" w:rsidP="002E4FB8">
      <w:pPr>
        <w:pStyle w:val="AOGenNum3List"/>
        <w:numPr>
          <w:ilvl w:val="2"/>
          <w:numId w:val="33"/>
        </w:numPr>
      </w:pPr>
      <w:r>
        <w:t>Všeobecne, príjem z dividend je u príjemcu, ktorý je fyzickou osobou, zdaniteľný (uplatní sa zrážková daň)</w:t>
      </w:r>
      <w:r w:rsidR="00246DFC">
        <w:t>,</w:t>
      </w:r>
      <w:r>
        <w:t xml:space="preserve"> ale oslobodený od dane u príjemcu, právnickej osoby, okrem právnických osôb, ktoré sú rezidentmi nezmluvných štátov. Pre posúdenie zdaniteľnosti dividend je rozhodujúce správne určenie obdobia vzniku zisku, z ktorého sa vyplácajú.</w:t>
      </w:r>
    </w:p>
    <w:p w14:paraId="4CEBF487" w14:textId="421E16E2" w:rsidR="002E4FB8" w:rsidRPr="002E4FB8" w:rsidRDefault="002E4FB8" w:rsidP="002E4FB8">
      <w:pPr>
        <w:pStyle w:val="AOGenNum3List"/>
        <w:numPr>
          <w:ilvl w:val="2"/>
          <w:numId w:val="33"/>
        </w:numPr>
      </w:pPr>
      <w:r>
        <w:t>Určité dividendy (zo ziskov vykázaných za účtovné obdobia končiace najneskôr 31. decembra 2016) prijaté fyzickou osobou môžu podliehať odvodom na zdravotné poistenie.</w:t>
      </w:r>
    </w:p>
    <w:p w14:paraId="661B39CB" w14:textId="5886BA35" w:rsidR="005465B2" w:rsidRPr="002E4FB8" w:rsidRDefault="005465B2" w:rsidP="005465B2">
      <w:pPr>
        <w:pStyle w:val="Normlnweb"/>
        <w:jc w:val="both"/>
        <w:rPr>
          <w:b/>
          <w:bCs/>
          <w:sz w:val="22"/>
          <w:szCs w:val="22"/>
          <w:lang w:val="en-GB"/>
        </w:rPr>
      </w:pPr>
      <w:r w:rsidRPr="002E4FB8">
        <w:rPr>
          <w:b/>
          <w:bCs/>
          <w:sz w:val="22"/>
          <w:szCs w:val="22"/>
          <w:lang w:val="en-GB"/>
        </w:rPr>
        <w:t xml:space="preserve"> </w:t>
      </w:r>
      <w:r w:rsidR="002E4FB8" w:rsidRPr="002E4FB8">
        <w:rPr>
          <w:b/>
          <w:bCs/>
          <w:sz w:val="22"/>
          <w:szCs w:val="22"/>
        </w:rPr>
        <w:t xml:space="preserve">K bodu </w:t>
      </w:r>
      <w:r w:rsidR="002E4FB8" w:rsidRPr="002E4FB8">
        <w:rPr>
          <w:b/>
          <w:bCs/>
          <w:sz w:val="22"/>
          <w:szCs w:val="22"/>
          <w:lang w:val="en-GB"/>
        </w:rPr>
        <w:fldChar w:fldCharType="begin"/>
      </w:r>
      <w:r w:rsidR="002E4FB8" w:rsidRPr="002E4FB8">
        <w:rPr>
          <w:b/>
          <w:bCs/>
          <w:sz w:val="22"/>
          <w:szCs w:val="22"/>
        </w:rPr>
        <w:instrText xml:space="preserve"> REF _Ref15910698 \w \h </w:instrText>
      </w:r>
      <w:r w:rsidR="002E4FB8" w:rsidRPr="002E4FB8">
        <w:rPr>
          <w:b/>
          <w:bCs/>
          <w:sz w:val="22"/>
          <w:szCs w:val="22"/>
          <w:lang w:val="en-GB"/>
        </w:rPr>
        <w:instrText xml:space="preserve"> \* MERGEFORMAT </w:instrText>
      </w:r>
      <w:r w:rsidR="002E4FB8" w:rsidRPr="002E4FB8">
        <w:rPr>
          <w:b/>
          <w:bCs/>
          <w:sz w:val="22"/>
          <w:szCs w:val="22"/>
          <w:lang w:val="en-GB"/>
        </w:rPr>
      </w:r>
      <w:r w:rsidR="002E4FB8" w:rsidRPr="002E4FB8">
        <w:rPr>
          <w:b/>
          <w:bCs/>
          <w:sz w:val="22"/>
          <w:szCs w:val="22"/>
          <w:lang w:val="en-GB"/>
        </w:rPr>
        <w:fldChar w:fldCharType="separate"/>
      </w:r>
      <w:r w:rsidR="002E4FB8" w:rsidRPr="002E4FB8">
        <w:rPr>
          <w:b/>
          <w:bCs/>
          <w:sz w:val="22"/>
          <w:szCs w:val="22"/>
        </w:rPr>
        <w:t>8.3</w:t>
      </w:r>
      <w:r w:rsidR="002E4FB8" w:rsidRPr="002E4FB8">
        <w:rPr>
          <w:b/>
          <w:bCs/>
          <w:sz w:val="22"/>
          <w:szCs w:val="22"/>
          <w:lang w:val="en-GB"/>
        </w:rPr>
        <w:fldChar w:fldCharType="end"/>
      </w:r>
      <w:r w:rsidRPr="002E4FB8">
        <w:rPr>
          <w:b/>
          <w:bCs/>
          <w:sz w:val="22"/>
          <w:szCs w:val="22"/>
          <w:lang w:val="en-GB"/>
        </w:rPr>
        <w:t>(</w:t>
      </w:r>
      <w:r w:rsidR="002E4FB8" w:rsidRPr="002E4FB8">
        <w:rPr>
          <w:b/>
          <w:bCs/>
          <w:sz w:val="22"/>
          <w:szCs w:val="22"/>
          <w:lang w:val="en-GB"/>
        </w:rPr>
        <w:fldChar w:fldCharType="begin"/>
      </w:r>
      <w:r w:rsidR="002E4FB8" w:rsidRPr="002E4FB8">
        <w:rPr>
          <w:b/>
          <w:bCs/>
          <w:sz w:val="22"/>
          <w:szCs w:val="22"/>
          <w:lang w:val="en-GB"/>
        </w:rPr>
        <w:instrText xml:space="preserve"> REF _Ref15910698 \h  \* MERGEFORMAT </w:instrText>
      </w:r>
      <w:r w:rsidR="002E4FB8" w:rsidRPr="002E4FB8">
        <w:rPr>
          <w:b/>
          <w:bCs/>
          <w:sz w:val="22"/>
          <w:szCs w:val="22"/>
          <w:lang w:val="en-GB"/>
        </w:rPr>
      </w:r>
      <w:r w:rsidR="002E4FB8" w:rsidRPr="002E4FB8">
        <w:rPr>
          <w:b/>
          <w:bCs/>
          <w:sz w:val="22"/>
          <w:szCs w:val="22"/>
          <w:lang w:val="en-GB"/>
        </w:rPr>
        <w:fldChar w:fldCharType="separate"/>
      </w:r>
      <w:r w:rsidR="002E4FB8" w:rsidRPr="002E4FB8">
        <w:rPr>
          <w:b/>
          <w:bCs/>
          <w:sz w:val="22"/>
          <w:szCs w:val="22"/>
        </w:rPr>
        <w:t>[Zníženie hodnoty]</w:t>
      </w:r>
      <w:r w:rsidR="002E4FB8" w:rsidRPr="002E4FB8">
        <w:rPr>
          <w:b/>
          <w:bCs/>
          <w:sz w:val="22"/>
          <w:szCs w:val="22"/>
          <w:lang w:val="en-GB"/>
        </w:rPr>
        <w:fldChar w:fldCharType="end"/>
      </w:r>
      <w:r w:rsidRPr="002E4FB8">
        <w:rPr>
          <w:b/>
          <w:bCs/>
          <w:sz w:val="22"/>
          <w:szCs w:val="22"/>
          <w:lang w:val="en-GB"/>
        </w:rPr>
        <w:t>)</w:t>
      </w:r>
    </w:p>
    <w:p w14:paraId="4517EC1C" w14:textId="76E9407A" w:rsidR="002E4FB8" w:rsidRPr="002E4FB8" w:rsidRDefault="002E4FB8" w:rsidP="002E4FB8">
      <w:pPr>
        <w:pStyle w:val="Odstavecseseznamem"/>
        <w:numPr>
          <w:ilvl w:val="2"/>
          <w:numId w:val="53"/>
        </w:numPr>
        <w:jc w:val="both"/>
        <w:rPr>
          <w:rFonts w:ascii="Times New Roman" w:hAnsi="Times New Roman" w:cs="Times New Roman"/>
        </w:rPr>
      </w:pPr>
      <w:r w:rsidRPr="002E4FB8">
        <w:rPr>
          <w:rFonts w:ascii="Times New Roman" w:hAnsi="Times New Roman" w:cs="Times New Roman"/>
        </w:rPr>
        <w:t xml:space="preserve">V prípade, že by Investor </w:t>
      </w:r>
      <w:r w:rsidR="00246DFC">
        <w:rPr>
          <w:rFonts w:ascii="Times New Roman" w:hAnsi="Times New Roman" w:cs="Times New Roman"/>
        </w:rPr>
        <w:t>nadobudol</w:t>
      </w:r>
      <w:r w:rsidRPr="002E4FB8">
        <w:rPr>
          <w:rFonts w:ascii="Times New Roman" w:hAnsi="Times New Roman" w:cs="Times New Roman"/>
        </w:rPr>
        <w:t xml:space="preserve"> nové akcie bezodplatne alebo aj za symbolickú cenu, toto sa môže považovať za bezodplatné plnenie</w:t>
      </w:r>
      <w:r w:rsidR="00246DFC">
        <w:rPr>
          <w:rFonts w:ascii="Times New Roman" w:hAnsi="Times New Roman" w:cs="Times New Roman"/>
        </w:rPr>
        <w:t>,</w:t>
      </w:r>
      <w:r w:rsidRPr="002E4FB8">
        <w:rPr>
          <w:rFonts w:ascii="Times New Roman" w:hAnsi="Times New Roman" w:cs="Times New Roman"/>
        </w:rPr>
        <w:t xml:space="preserve"> t.j. vytvorenie zdaniteľného nepeňažného príjmu okrem prípadov, kde nadobudnutie nových akcií nie je predmetom dane – v</w:t>
      </w:r>
      <w:r>
        <w:rPr>
          <w:rFonts w:ascii="Times New Roman" w:hAnsi="Times New Roman" w:cs="Times New Roman"/>
        </w:rPr>
        <w:t xml:space="preserve">iď písm. </w:t>
      </w:r>
      <w:r w:rsidR="00D6027F">
        <w:rPr>
          <w:rFonts w:ascii="Times New Roman" w:hAnsi="Times New Roman" w:cs="Times New Roman"/>
          <w:lang w:val="en-GB"/>
        </w:rPr>
        <w:fldChar w:fldCharType="begin"/>
      </w:r>
      <w:r w:rsidR="00D6027F">
        <w:rPr>
          <w:rFonts w:ascii="Times New Roman" w:hAnsi="Times New Roman" w:cs="Times New Roman"/>
        </w:rPr>
        <w:instrText xml:space="preserve"> REF _Ref16506942 \r \h </w:instrText>
      </w:r>
      <w:r w:rsidR="00D6027F">
        <w:rPr>
          <w:rFonts w:ascii="Times New Roman" w:hAnsi="Times New Roman" w:cs="Times New Roman"/>
          <w:lang w:val="en-GB"/>
        </w:rPr>
      </w:r>
      <w:r w:rsidR="00D6027F">
        <w:rPr>
          <w:rFonts w:ascii="Times New Roman" w:hAnsi="Times New Roman" w:cs="Times New Roman"/>
          <w:lang w:val="en-GB"/>
        </w:rPr>
        <w:fldChar w:fldCharType="separate"/>
      </w:r>
      <w:r w:rsidR="00D6027F">
        <w:rPr>
          <w:rFonts w:ascii="Times New Roman" w:hAnsi="Times New Roman" w:cs="Times New Roman"/>
        </w:rPr>
        <w:t>(e)</w:t>
      </w:r>
      <w:r w:rsidR="00D6027F">
        <w:rPr>
          <w:rFonts w:ascii="Times New Roman" w:hAnsi="Times New Roman" w:cs="Times New Roman"/>
          <w:lang w:val="en-GB"/>
        </w:rPr>
        <w:fldChar w:fldCharType="end"/>
      </w:r>
      <w:r w:rsidR="00D602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 </w:t>
      </w:r>
      <w:r w:rsidRPr="002E4FB8">
        <w:rPr>
          <w:rFonts w:ascii="Times New Roman" w:hAnsi="Times New Roman" w:cs="Times New Roman"/>
        </w:rPr>
        <w:t xml:space="preserve">bodu </w:t>
      </w:r>
      <w:r w:rsidRPr="002E4FB8">
        <w:rPr>
          <w:rFonts w:ascii="Times New Roman" w:hAnsi="Times New Roman" w:cs="Times New Roman"/>
          <w:lang w:val="en-GB"/>
        </w:rPr>
        <w:fldChar w:fldCharType="begin"/>
      </w:r>
      <w:r w:rsidRPr="002E4FB8">
        <w:rPr>
          <w:rFonts w:ascii="Times New Roman" w:hAnsi="Times New Roman" w:cs="Times New Roman"/>
        </w:rPr>
        <w:instrText xml:space="preserve"> REF _Ref12523191 \w \h </w:instrText>
      </w:r>
      <w:r w:rsidRPr="002E4FB8">
        <w:rPr>
          <w:rFonts w:ascii="Times New Roman" w:hAnsi="Times New Roman" w:cs="Times New Roman"/>
          <w:lang w:val="en-GB"/>
        </w:rPr>
        <w:instrText xml:space="preserve"> \* MERGEFORMAT </w:instrText>
      </w:r>
      <w:r w:rsidRPr="002E4FB8">
        <w:rPr>
          <w:rFonts w:ascii="Times New Roman" w:hAnsi="Times New Roman" w:cs="Times New Roman"/>
          <w:lang w:val="en-GB"/>
        </w:rPr>
      </w:r>
      <w:r w:rsidRPr="002E4FB8">
        <w:rPr>
          <w:rFonts w:ascii="Times New Roman" w:hAnsi="Times New Roman" w:cs="Times New Roman"/>
          <w:lang w:val="en-GB"/>
        </w:rPr>
        <w:fldChar w:fldCharType="separate"/>
      </w:r>
      <w:r w:rsidRPr="002E4FB8">
        <w:rPr>
          <w:rFonts w:ascii="Times New Roman" w:hAnsi="Times New Roman" w:cs="Times New Roman"/>
        </w:rPr>
        <w:t>8.1</w:t>
      </w:r>
      <w:r w:rsidRPr="002E4FB8">
        <w:rPr>
          <w:rFonts w:ascii="Times New Roman" w:hAnsi="Times New Roman" w:cs="Times New Roman"/>
        </w:rPr>
        <w:fldChar w:fldCharType="end"/>
      </w:r>
      <w:r w:rsidRPr="002E4FB8">
        <w:rPr>
          <w:rFonts w:ascii="Times New Roman" w:hAnsi="Times New Roman" w:cs="Times New Roman"/>
        </w:rPr>
        <w:t xml:space="preserve"> vyššie</w:t>
      </w:r>
      <w:r>
        <w:rPr>
          <w:rFonts w:ascii="Times New Roman" w:hAnsi="Times New Roman" w:cs="Times New Roman"/>
        </w:rPr>
        <w:t>.</w:t>
      </w:r>
    </w:p>
    <w:p w14:paraId="3348CA40" w14:textId="70838D82" w:rsidR="005465B2" w:rsidRPr="002E4FB8" w:rsidRDefault="002E4FB8" w:rsidP="005465B2">
      <w:pPr>
        <w:pStyle w:val="Normlnweb"/>
        <w:jc w:val="both"/>
        <w:rPr>
          <w:b/>
          <w:sz w:val="22"/>
          <w:szCs w:val="22"/>
          <w:lang w:val="en-GB"/>
        </w:rPr>
      </w:pPr>
      <w:r w:rsidRPr="002E4FB8">
        <w:rPr>
          <w:b/>
          <w:sz w:val="22"/>
          <w:szCs w:val="22"/>
        </w:rPr>
        <w:t xml:space="preserve">K bodu </w:t>
      </w:r>
      <w:r w:rsidRPr="002E4FB8">
        <w:rPr>
          <w:b/>
          <w:sz w:val="22"/>
          <w:szCs w:val="22"/>
          <w:lang w:val="en-GB"/>
        </w:rPr>
        <w:fldChar w:fldCharType="begin"/>
      </w:r>
      <w:r w:rsidRPr="002E4FB8">
        <w:rPr>
          <w:b/>
          <w:sz w:val="22"/>
          <w:szCs w:val="22"/>
        </w:rPr>
        <w:instrText xml:space="preserve"> REF _Ref15910717 \w \h </w:instrText>
      </w:r>
      <w:r w:rsidRPr="002E4FB8">
        <w:rPr>
          <w:b/>
          <w:sz w:val="22"/>
          <w:szCs w:val="22"/>
          <w:lang w:val="en-GB"/>
        </w:rPr>
        <w:instrText xml:space="preserve"> \* MERGEFORMAT </w:instrText>
      </w:r>
      <w:r w:rsidRPr="002E4FB8">
        <w:rPr>
          <w:b/>
          <w:sz w:val="22"/>
          <w:szCs w:val="22"/>
          <w:lang w:val="en-GB"/>
        </w:rPr>
      </w:r>
      <w:r w:rsidRPr="002E4FB8">
        <w:rPr>
          <w:b/>
          <w:sz w:val="22"/>
          <w:szCs w:val="22"/>
          <w:lang w:val="en-GB"/>
        </w:rPr>
        <w:fldChar w:fldCharType="separate"/>
      </w:r>
      <w:r w:rsidRPr="002E4FB8">
        <w:rPr>
          <w:b/>
          <w:sz w:val="22"/>
          <w:szCs w:val="22"/>
        </w:rPr>
        <w:t>14</w:t>
      </w:r>
      <w:r w:rsidRPr="002E4FB8">
        <w:rPr>
          <w:b/>
          <w:sz w:val="22"/>
          <w:szCs w:val="22"/>
          <w:lang w:val="en-GB"/>
        </w:rPr>
        <w:fldChar w:fldCharType="end"/>
      </w:r>
      <w:r w:rsidRPr="002E4FB8">
        <w:rPr>
          <w:b/>
          <w:sz w:val="22"/>
          <w:szCs w:val="22"/>
          <w:lang w:val="en-GB"/>
        </w:rPr>
        <w:t xml:space="preserve"> </w:t>
      </w:r>
      <w:r w:rsidR="005465B2" w:rsidRPr="002E4FB8">
        <w:rPr>
          <w:b/>
          <w:sz w:val="22"/>
          <w:szCs w:val="22"/>
          <w:lang w:val="en-GB"/>
        </w:rPr>
        <w:t>(</w:t>
      </w:r>
      <w:r w:rsidRPr="002E4FB8">
        <w:rPr>
          <w:b/>
          <w:sz w:val="22"/>
          <w:szCs w:val="22"/>
          <w:lang w:val="en-GB"/>
        </w:rPr>
        <w:fldChar w:fldCharType="begin"/>
      </w:r>
      <w:r w:rsidRPr="002E4FB8">
        <w:rPr>
          <w:b/>
          <w:sz w:val="22"/>
          <w:szCs w:val="22"/>
          <w:lang w:val="en-GB"/>
        </w:rPr>
        <w:instrText xml:space="preserve"> REF _Ref15910717 \h  \* MERGEFORMAT </w:instrText>
      </w:r>
      <w:r w:rsidRPr="002E4FB8">
        <w:rPr>
          <w:b/>
          <w:sz w:val="22"/>
          <w:szCs w:val="22"/>
          <w:lang w:val="en-GB"/>
        </w:rPr>
      </w:r>
      <w:r w:rsidRPr="002E4FB8">
        <w:rPr>
          <w:b/>
          <w:sz w:val="22"/>
          <w:szCs w:val="22"/>
          <w:lang w:val="en-GB"/>
        </w:rPr>
        <w:fldChar w:fldCharType="separate"/>
      </w:r>
      <w:r w:rsidRPr="002E4FB8">
        <w:rPr>
          <w:b/>
          <w:sz w:val="22"/>
          <w:szCs w:val="22"/>
        </w:rPr>
        <w:t>Ochranná doba</w:t>
      </w:r>
      <w:r w:rsidRPr="002E4FB8">
        <w:rPr>
          <w:b/>
          <w:sz w:val="22"/>
          <w:szCs w:val="22"/>
          <w:lang w:val="en-GB"/>
        </w:rPr>
        <w:fldChar w:fldCharType="end"/>
      </w:r>
      <w:r w:rsidR="005465B2" w:rsidRPr="002E4FB8">
        <w:rPr>
          <w:b/>
          <w:sz w:val="22"/>
          <w:szCs w:val="22"/>
          <w:lang w:val="en-GB"/>
        </w:rPr>
        <w:t xml:space="preserve">) </w:t>
      </w:r>
    </w:p>
    <w:p w14:paraId="00551F86" w14:textId="6B7164D5" w:rsidR="002E4FB8" w:rsidRDefault="00D6027F" w:rsidP="00605354">
      <w:pPr>
        <w:pStyle w:val="AOGenNum3List"/>
        <w:numPr>
          <w:ilvl w:val="2"/>
          <w:numId w:val="57"/>
        </w:numPr>
      </w:pPr>
      <w:r>
        <w:t xml:space="preserve">Zvážiť aspekty </w:t>
      </w:r>
      <w:r w:rsidR="002E4FB8">
        <w:t>transferové</w:t>
      </w:r>
      <w:r>
        <w:t>ho</w:t>
      </w:r>
      <w:r w:rsidR="002E4FB8">
        <w:t xml:space="preserve"> oceňovani</w:t>
      </w:r>
      <w:r>
        <w:t>a</w:t>
      </w:r>
      <w:r w:rsidR="002E4FB8">
        <w:t xml:space="preserve"> </w:t>
      </w:r>
      <w:proofErr w:type="spellStart"/>
      <w:r w:rsidR="002E4FB8">
        <w:t>vs</w:t>
      </w:r>
      <w:proofErr w:type="spellEnd"/>
      <w:r w:rsidR="002E4FB8">
        <w:t xml:space="preserve">. prevody za dohodnutú protihodnotu, ktorá môže byť výrazne nižšia ako reálna hodnota prevádzaných akcií/podielov. </w:t>
      </w:r>
    </w:p>
    <w:p w14:paraId="5CA70ED3" w14:textId="1BEFAF2C" w:rsidR="002E4FB8" w:rsidRDefault="002E4FB8" w:rsidP="002E4FB8">
      <w:pPr>
        <w:pStyle w:val="AOGenNum3List"/>
        <w:numPr>
          <w:ilvl w:val="2"/>
          <w:numId w:val="33"/>
        </w:numPr>
      </w:pPr>
      <w:r>
        <w:t>Odporúčame preskúmať, či prevody za dohodnutú protihodnotu na úrovni nominálnej hodnoty sú v súlade s pravidlami transferového oceňovania a či tieto „nevýhodné“ prevody nemajú charakter sankcie.</w:t>
      </w:r>
    </w:p>
    <w:p w14:paraId="0FF0A8DF" w14:textId="5F49B98F" w:rsidR="002E4FB8" w:rsidRDefault="002E4FB8" w:rsidP="002E4FB8">
      <w:pPr>
        <w:pStyle w:val="AOGenNum3List"/>
        <w:numPr>
          <w:ilvl w:val="2"/>
          <w:numId w:val="33"/>
        </w:numPr>
      </w:pPr>
      <w:r>
        <w:t>V princípe, transferové oceňovanie sa na Slovensku vzťahuje iba na právnické osoby a podnikateľov – fyzické osoby.</w:t>
      </w:r>
    </w:p>
    <w:p w14:paraId="1E8B2A50" w14:textId="07C1B897" w:rsidR="002E4FB8" w:rsidRDefault="002E4FB8" w:rsidP="002E4FB8">
      <w:pPr>
        <w:pStyle w:val="AOGenNum3List"/>
        <w:numPr>
          <w:ilvl w:val="2"/>
          <w:numId w:val="33"/>
        </w:numPr>
      </w:pPr>
      <w:r>
        <w:t>Strata z predaja akcií/podielov vo všeobecnosti nie je daňovo uznaná, zatiaľ čo kapitálový zisk z predaja je zdaniteľný.</w:t>
      </w:r>
    </w:p>
    <w:p w14:paraId="0C8FB5BF" w14:textId="2DD33852" w:rsidR="002E4FB8" w:rsidRPr="002E4FB8" w:rsidRDefault="002E4FB8" w:rsidP="002E4FB8">
      <w:pPr>
        <w:pStyle w:val="AOGenNum3List"/>
        <w:numPr>
          <w:ilvl w:val="2"/>
          <w:numId w:val="33"/>
        </w:numPr>
      </w:pPr>
      <w:r>
        <w:t>Posúdenie s ohľadom na základné princípy zákona o správe daní – zásada prednosti obsahu pred formou.</w:t>
      </w:r>
    </w:p>
    <w:p w14:paraId="55E175C2" w14:textId="70A5DC1B" w:rsidR="005465B2" w:rsidRPr="002E4FB8" w:rsidRDefault="002E4FB8" w:rsidP="005465B2">
      <w:pPr>
        <w:pStyle w:val="Normlnweb"/>
        <w:jc w:val="both"/>
        <w:rPr>
          <w:b/>
          <w:sz w:val="22"/>
          <w:szCs w:val="22"/>
          <w:lang w:val="en-GB"/>
        </w:rPr>
      </w:pPr>
      <w:r w:rsidRPr="002E4FB8">
        <w:rPr>
          <w:b/>
          <w:sz w:val="22"/>
          <w:szCs w:val="22"/>
        </w:rPr>
        <w:t xml:space="preserve">K bodu </w:t>
      </w:r>
      <w:r w:rsidRPr="002E4FB8">
        <w:rPr>
          <w:b/>
          <w:sz w:val="22"/>
          <w:szCs w:val="22"/>
          <w:lang w:val="en-GB"/>
        </w:rPr>
        <w:fldChar w:fldCharType="begin"/>
      </w:r>
      <w:r w:rsidRPr="002E4FB8">
        <w:rPr>
          <w:b/>
          <w:sz w:val="22"/>
          <w:szCs w:val="22"/>
        </w:rPr>
        <w:instrText xml:space="preserve"> REF _Ref15910730 \w \h </w:instrText>
      </w:r>
      <w:r w:rsidRPr="002E4FB8">
        <w:rPr>
          <w:b/>
          <w:sz w:val="22"/>
          <w:szCs w:val="22"/>
          <w:lang w:val="en-GB"/>
        </w:rPr>
        <w:instrText xml:space="preserve"> \* MERGEFORMAT </w:instrText>
      </w:r>
      <w:r w:rsidRPr="002E4FB8">
        <w:rPr>
          <w:b/>
          <w:sz w:val="22"/>
          <w:szCs w:val="22"/>
          <w:lang w:val="en-GB"/>
        </w:rPr>
      </w:r>
      <w:r w:rsidRPr="002E4FB8">
        <w:rPr>
          <w:b/>
          <w:sz w:val="22"/>
          <w:szCs w:val="22"/>
          <w:lang w:val="en-GB"/>
        </w:rPr>
        <w:fldChar w:fldCharType="separate"/>
      </w:r>
      <w:r w:rsidRPr="002E4FB8">
        <w:rPr>
          <w:b/>
          <w:sz w:val="22"/>
          <w:szCs w:val="22"/>
        </w:rPr>
        <w:t>15</w:t>
      </w:r>
      <w:r w:rsidRPr="002E4FB8">
        <w:rPr>
          <w:b/>
          <w:sz w:val="22"/>
          <w:szCs w:val="22"/>
          <w:lang w:val="en-GB"/>
        </w:rPr>
        <w:fldChar w:fldCharType="end"/>
      </w:r>
      <w:r w:rsidR="005465B2" w:rsidRPr="002E4FB8">
        <w:rPr>
          <w:b/>
          <w:sz w:val="22"/>
          <w:szCs w:val="22"/>
          <w:lang w:val="en-GB"/>
        </w:rPr>
        <w:t xml:space="preserve"> (</w:t>
      </w:r>
      <w:r w:rsidRPr="002E4FB8">
        <w:rPr>
          <w:b/>
          <w:sz w:val="22"/>
          <w:szCs w:val="22"/>
          <w:lang w:val="en-GB"/>
        </w:rPr>
        <w:fldChar w:fldCharType="begin"/>
      </w:r>
      <w:r w:rsidRPr="002E4FB8">
        <w:rPr>
          <w:b/>
          <w:sz w:val="22"/>
          <w:szCs w:val="22"/>
          <w:lang w:val="en-GB"/>
        </w:rPr>
        <w:instrText xml:space="preserve"> REF _Ref15910730 \h  \* MERGEFORMAT </w:instrText>
      </w:r>
      <w:r w:rsidRPr="002E4FB8">
        <w:rPr>
          <w:b/>
          <w:sz w:val="22"/>
          <w:szCs w:val="22"/>
          <w:lang w:val="en-GB"/>
        </w:rPr>
      </w:r>
      <w:r w:rsidRPr="002E4FB8">
        <w:rPr>
          <w:b/>
          <w:sz w:val="22"/>
          <w:szCs w:val="22"/>
          <w:lang w:val="en-GB"/>
        </w:rPr>
        <w:fldChar w:fldCharType="separate"/>
      </w:r>
      <w:r w:rsidRPr="002E4FB8">
        <w:rPr>
          <w:b/>
          <w:sz w:val="22"/>
          <w:szCs w:val="22"/>
        </w:rPr>
        <w:t>Program opcií na akcie</w:t>
      </w:r>
      <w:r w:rsidRPr="002E4FB8">
        <w:rPr>
          <w:b/>
          <w:sz w:val="22"/>
          <w:szCs w:val="22"/>
          <w:lang w:val="en-GB"/>
        </w:rPr>
        <w:fldChar w:fldCharType="end"/>
      </w:r>
      <w:r w:rsidR="005465B2" w:rsidRPr="002E4FB8">
        <w:rPr>
          <w:b/>
          <w:sz w:val="22"/>
          <w:szCs w:val="22"/>
          <w:lang w:val="en-GB"/>
        </w:rPr>
        <w:t>)</w:t>
      </w:r>
    </w:p>
    <w:p w14:paraId="222F6408" w14:textId="0B75A42D" w:rsidR="00605354" w:rsidRDefault="00605354" w:rsidP="00605354">
      <w:pPr>
        <w:pStyle w:val="AOGenNum3List"/>
        <w:numPr>
          <w:ilvl w:val="2"/>
          <w:numId w:val="58"/>
        </w:numPr>
      </w:pPr>
      <w:r>
        <w:t>V súvislosti s týmito opčnými plánmi pre zamestnancov a riaditeľov (konateľov spoločnosti) je potrebné brať do úvahy zdanenie na úrovni fyzickej osoby – konkrétne zdanenie benefitu pre osobu s príjmom zo závislej činnosti.</w:t>
      </w:r>
    </w:p>
    <w:p w14:paraId="52384E22" w14:textId="6F5D85FA" w:rsidR="00605354" w:rsidRPr="002E4FB8" w:rsidRDefault="00605354" w:rsidP="00605354">
      <w:pPr>
        <w:pStyle w:val="AOGenNum3List"/>
        <w:numPr>
          <w:ilvl w:val="2"/>
          <w:numId w:val="33"/>
        </w:numPr>
      </w:pPr>
      <w:r>
        <w:t>Odmeňovanie tretích osôb (externí poradcovia, konzultanti, inštruktori) „fantómovými“ platbami môže byť považované za zvýšenú protihodnotu za ich poradenské služby. Takýto príjem by mal byť v rukách príjemcu zdaniteľný (v závislosti od formy/statusu a štátu daňovej rezidencie). V prípade, že tretia osoba bude platiteľom DPH, na odmenu môže byť uplatnená DPH.</w:t>
      </w:r>
    </w:p>
    <w:sectPr w:rsidR="00605354" w:rsidRPr="002E4FB8" w:rsidSect="00D64265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588" w:right="1134" w:bottom="1021" w:left="1134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E4D5E" w14:textId="77777777" w:rsidR="00251118" w:rsidRDefault="00251118" w:rsidP="006B3918">
      <w:r>
        <w:separator/>
      </w:r>
    </w:p>
  </w:endnote>
  <w:endnote w:type="continuationSeparator" w:id="0">
    <w:p w14:paraId="1842FD61" w14:textId="77777777" w:rsidR="00251118" w:rsidRDefault="00251118" w:rsidP="006B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245F6" w14:textId="5163F5DF" w:rsidR="0051571C" w:rsidRDefault="0051571C">
    <w:pPr>
      <w:pStyle w:val="Zpat"/>
    </w:pPr>
  </w:p>
  <w:p w14:paraId="3348FFC8" w14:textId="77777777" w:rsidR="00A16638" w:rsidRPr="00920631" w:rsidRDefault="00A16638" w:rsidP="008C14D4">
    <w:pPr>
      <w:pStyle w:val="AONormal8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3283"/>
      <w:gridCol w:w="3286"/>
      <w:gridCol w:w="3286"/>
    </w:tblGrid>
    <w:tr w:rsidR="00A16638" w14:paraId="1E833FC3" w14:textId="77777777" w:rsidTr="005D5CB3">
      <w:tc>
        <w:tcPr>
          <w:tcW w:w="5000" w:type="pct"/>
          <w:gridSpan w:val="3"/>
          <w:tcMar>
            <w:top w:w="170" w:type="dxa"/>
          </w:tcMar>
        </w:tcPr>
        <w:p w14:paraId="3B3294CD" w14:textId="77777777" w:rsidR="00A16638" w:rsidRDefault="00A16638" w:rsidP="005D5CB3">
          <w:pPr>
            <w:pStyle w:val="AONormal8LBold"/>
          </w:pPr>
          <w:fldSimple w:instr=" DOCPROPERTY  cpFooterText ">
            <w:r>
              <w:t xml:space="preserve"> </w:t>
            </w:r>
          </w:fldSimple>
        </w:p>
      </w:tc>
    </w:tr>
    <w:tr w:rsidR="00A16638" w14:paraId="082ABBF2" w14:textId="77777777" w:rsidTr="005D5CB3">
      <w:tc>
        <w:tcPr>
          <w:tcW w:w="1666" w:type="pct"/>
        </w:tcPr>
        <w:p w14:paraId="2C31D3AA" w14:textId="77777777" w:rsidR="00A16638" w:rsidRDefault="00A16638" w:rsidP="005D5CB3">
          <w:pPr>
            <w:pStyle w:val="AONormal8L"/>
          </w:pPr>
          <w:r>
            <w:fldChar w:fldCharType="begin"/>
          </w:r>
          <w:r>
            <w:instrText xml:space="preserve"> DOCPROPERTY  cpCombinedRef </w:instrText>
          </w:r>
          <w:r>
            <w:fldChar w:fldCharType="separate"/>
          </w:r>
          <w:r>
            <w:t>0010023-0016964 BT:2660450.4</w:t>
          </w:r>
          <w:r>
            <w:fldChar w:fldCharType="end"/>
          </w:r>
        </w:p>
      </w:tc>
      <w:tc>
        <w:tcPr>
          <w:tcW w:w="1667" w:type="pct"/>
        </w:tcPr>
        <w:p w14:paraId="0E91E09A" w14:textId="77777777" w:rsidR="00A16638" w:rsidRDefault="00A16638" w:rsidP="005D5CB3">
          <w:pPr>
            <w:pStyle w:val="AONormal8C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  <w:tc>
        <w:tcPr>
          <w:tcW w:w="1667" w:type="pct"/>
        </w:tcPr>
        <w:p w14:paraId="0D621E22" w14:textId="77777777" w:rsidR="00A16638" w:rsidRDefault="00A16638" w:rsidP="005D5CB3">
          <w:pPr>
            <w:pStyle w:val="AONormal8R"/>
          </w:pPr>
        </w:p>
      </w:tc>
    </w:tr>
  </w:tbl>
  <w:p w14:paraId="6A78F23A" w14:textId="77777777" w:rsidR="00A16638" w:rsidRDefault="00A166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A6995" w14:textId="77777777" w:rsidR="00251118" w:rsidRDefault="00251118" w:rsidP="006B3918">
      <w:r>
        <w:separator/>
      </w:r>
    </w:p>
  </w:footnote>
  <w:footnote w:type="continuationSeparator" w:id="0">
    <w:p w14:paraId="1049C2DA" w14:textId="77777777" w:rsidR="00251118" w:rsidRDefault="00251118" w:rsidP="006B3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B1B55" w14:textId="6B1B825B" w:rsidR="00A16638" w:rsidRPr="00920631" w:rsidRDefault="0051571C" w:rsidP="0051571C">
    <w:pPr>
      <w:pStyle w:val="Zhlav"/>
      <w:jc w:val="right"/>
    </w:pPr>
    <w:r>
      <w:rPr>
        <w:noProof/>
      </w:rPr>
      <w:drawing>
        <wp:inline distT="0" distB="0" distL="0" distR="0" wp14:anchorId="7AC8037E" wp14:editId="64321DB3">
          <wp:extent cx="1484196" cy="481489"/>
          <wp:effectExtent l="0" t="0" r="190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596" cy="505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9854"/>
    </w:tblGrid>
    <w:tr w:rsidR="00A16638" w14:paraId="6169F5E7" w14:textId="77777777" w:rsidTr="005D5CB3">
      <w:tc>
        <w:tcPr>
          <w:tcW w:w="9854" w:type="dxa"/>
        </w:tcPr>
        <w:bookmarkStart w:id="24" w:name="bmkHeaderPrimaryDoc"/>
        <w:p w14:paraId="3ACCE495" w14:textId="77777777" w:rsidR="00A16638" w:rsidRDefault="00A16638" w:rsidP="005D5CB3">
          <w:pPr>
            <w:pStyle w:val="AONormal8LBold"/>
          </w:pPr>
          <w:r>
            <w:fldChar w:fldCharType="begin"/>
          </w:r>
          <w:r>
            <w:instrText xml:space="preserve"> DOCPROPERTY  cpHeaderText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</w:p>
      </w:tc>
    </w:tr>
    <w:bookmarkEnd w:id="24"/>
  </w:tbl>
  <w:p w14:paraId="390B8D96" w14:textId="77777777" w:rsidR="00A16638" w:rsidRDefault="00A16638" w:rsidP="005D5CB3">
    <w:pPr>
      <w:pStyle w:val="AONormal8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209E7"/>
    <w:multiLevelType w:val="multilevel"/>
    <w:tmpl w:val="02827A94"/>
    <w:name w:val="AOApp"/>
    <w:lvl w:ilvl="0">
      <w:start w:val="1"/>
      <w:numFmt w:val="decimal"/>
      <w:pStyle w:val="AOAppHead"/>
      <w:suff w:val="nothing"/>
      <w:lvlText w:val="Appendix %1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caps/>
        <w:smallCaps w:val="0"/>
      </w:rPr>
    </w:lvl>
    <w:lvl w:ilvl="1">
      <w:start w:val="1"/>
      <w:numFmt w:val="decimal"/>
      <w:pStyle w:val="AOAppPartHead"/>
      <w:suff w:val="nothing"/>
      <w:lvlText w:val="Part %2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caps/>
        <w:smallCaps w:val="0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10F37ADE"/>
    <w:multiLevelType w:val="multilevel"/>
    <w:tmpl w:val="C8BA0E82"/>
    <w:name w:val="AOListNumberList"/>
    <w:lvl w:ilvl="0">
      <w:start w:val="1"/>
      <w:numFmt w:val="decimal"/>
      <w:pStyle w:val="AO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Roman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2" w15:restartNumberingAfterBreak="0">
    <w:nsid w:val="12E1730A"/>
    <w:multiLevelType w:val="hybridMultilevel"/>
    <w:tmpl w:val="1F707372"/>
    <w:lvl w:ilvl="0" w:tplc="12F2412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61055B8" w:tentative="1">
      <w:start w:val="1"/>
      <w:numFmt w:val="lowerLetter"/>
      <w:lvlText w:val="%2."/>
      <w:lvlJc w:val="left"/>
      <w:pPr>
        <w:ind w:left="2160" w:hanging="360"/>
      </w:pPr>
    </w:lvl>
    <w:lvl w:ilvl="2" w:tplc="E860541E" w:tentative="1">
      <w:start w:val="1"/>
      <w:numFmt w:val="lowerRoman"/>
      <w:lvlText w:val="%3."/>
      <w:lvlJc w:val="right"/>
      <w:pPr>
        <w:ind w:left="2880" w:hanging="180"/>
      </w:pPr>
    </w:lvl>
    <w:lvl w:ilvl="3" w:tplc="5366D9EE" w:tentative="1">
      <w:start w:val="1"/>
      <w:numFmt w:val="decimal"/>
      <w:lvlText w:val="%4."/>
      <w:lvlJc w:val="left"/>
      <w:pPr>
        <w:ind w:left="3600" w:hanging="360"/>
      </w:pPr>
    </w:lvl>
    <w:lvl w:ilvl="4" w:tplc="406A7A9E" w:tentative="1">
      <w:start w:val="1"/>
      <w:numFmt w:val="lowerLetter"/>
      <w:lvlText w:val="%5."/>
      <w:lvlJc w:val="left"/>
      <w:pPr>
        <w:ind w:left="4320" w:hanging="360"/>
      </w:pPr>
    </w:lvl>
    <w:lvl w:ilvl="5" w:tplc="80EECC9A" w:tentative="1">
      <w:start w:val="1"/>
      <w:numFmt w:val="lowerRoman"/>
      <w:lvlText w:val="%6."/>
      <w:lvlJc w:val="right"/>
      <w:pPr>
        <w:ind w:left="5040" w:hanging="180"/>
      </w:pPr>
    </w:lvl>
    <w:lvl w:ilvl="6" w:tplc="B8541596" w:tentative="1">
      <w:start w:val="1"/>
      <w:numFmt w:val="decimal"/>
      <w:lvlText w:val="%7."/>
      <w:lvlJc w:val="left"/>
      <w:pPr>
        <w:ind w:left="5760" w:hanging="360"/>
      </w:pPr>
    </w:lvl>
    <w:lvl w:ilvl="7" w:tplc="9F5E6CEA" w:tentative="1">
      <w:start w:val="1"/>
      <w:numFmt w:val="lowerLetter"/>
      <w:lvlText w:val="%8."/>
      <w:lvlJc w:val="left"/>
      <w:pPr>
        <w:ind w:left="6480" w:hanging="360"/>
      </w:pPr>
    </w:lvl>
    <w:lvl w:ilvl="8" w:tplc="D74AEF1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C459E5"/>
    <w:multiLevelType w:val="hybridMultilevel"/>
    <w:tmpl w:val="4078C5C0"/>
    <w:lvl w:ilvl="0" w:tplc="D40A3888">
      <w:start w:val="1"/>
      <w:numFmt w:val="lowerRoman"/>
      <w:lvlText w:val="(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0661F6"/>
    <w:multiLevelType w:val="singleLevel"/>
    <w:tmpl w:val="91B2F300"/>
    <w:name w:val="AOBullet2List"/>
    <w:lvl w:ilvl="0">
      <w:start w:val="1"/>
      <w:numFmt w:val="bullet"/>
      <w:pStyle w:val="AOBullet2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 w15:restartNumberingAfterBreak="0">
    <w:nsid w:val="1E5670B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7F03BC"/>
    <w:multiLevelType w:val="hybridMultilevel"/>
    <w:tmpl w:val="87380FDC"/>
    <w:lvl w:ilvl="0" w:tplc="DF5E951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3A7008" w:tentative="1">
      <w:start w:val="1"/>
      <w:numFmt w:val="lowerLetter"/>
      <w:lvlText w:val="%2."/>
      <w:lvlJc w:val="left"/>
      <w:pPr>
        <w:ind w:left="1080" w:hanging="360"/>
      </w:pPr>
    </w:lvl>
    <w:lvl w:ilvl="2" w:tplc="6980B0E0" w:tentative="1">
      <w:start w:val="1"/>
      <w:numFmt w:val="lowerRoman"/>
      <w:lvlText w:val="%3."/>
      <w:lvlJc w:val="right"/>
      <w:pPr>
        <w:ind w:left="1800" w:hanging="180"/>
      </w:pPr>
    </w:lvl>
    <w:lvl w:ilvl="3" w:tplc="1B2CE366" w:tentative="1">
      <w:start w:val="1"/>
      <w:numFmt w:val="decimal"/>
      <w:lvlText w:val="%4."/>
      <w:lvlJc w:val="left"/>
      <w:pPr>
        <w:ind w:left="2520" w:hanging="360"/>
      </w:pPr>
    </w:lvl>
    <w:lvl w:ilvl="4" w:tplc="8472A57A" w:tentative="1">
      <w:start w:val="1"/>
      <w:numFmt w:val="lowerLetter"/>
      <w:lvlText w:val="%5."/>
      <w:lvlJc w:val="left"/>
      <w:pPr>
        <w:ind w:left="3240" w:hanging="360"/>
      </w:pPr>
    </w:lvl>
    <w:lvl w:ilvl="5" w:tplc="AA3E81E4" w:tentative="1">
      <w:start w:val="1"/>
      <w:numFmt w:val="lowerRoman"/>
      <w:lvlText w:val="%6."/>
      <w:lvlJc w:val="right"/>
      <w:pPr>
        <w:ind w:left="3960" w:hanging="180"/>
      </w:pPr>
    </w:lvl>
    <w:lvl w:ilvl="6" w:tplc="A1560AB0" w:tentative="1">
      <w:start w:val="1"/>
      <w:numFmt w:val="decimal"/>
      <w:lvlText w:val="%7."/>
      <w:lvlJc w:val="left"/>
      <w:pPr>
        <w:ind w:left="4680" w:hanging="360"/>
      </w:pPr>
    </w:lvl>
    <w:lvl w:ilvl="7" w:tplc="4F8875A0" w:tentative="1">
      <w:start w:val="1"/>
      <w:numFmt w:val="lowerLetter"/>
      <w:lvlText w:val="%8."/>
      <w:lvlJc w:val="left"/>
      <w:pPr>
        <w:ind w:left="5400" w:hanging="360"/>
      </w:pPr>
    </w:lvl>
    <w:lvl w:ilvl="8" w:tplc="0D48E1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FA6DE9"/>
    <w:multiLevelType w:val="singleLevel"/>
    <w:tmpl w:val="7B340FAA"/>
    <w:name w:val="AOBulletList"/>
    <w:lvl w:ilvl="0">
      <w:start w:val="1"/>
      <w:numFmt w:val="bullet"/>
      <w:pStyle w:val="AO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aps w:val="0"/>
      </w:rPr>
    </w:lvl>
  </w:abstractNum>
  <w:abstractNum w:abstractNumId="8" w15:restartNumberingAfterBreak="0">
    <w:nsid w:val="391D542D"/>
    <w:multiLevelType w:val="multilevel"/>
    <w:tmpl w:val="CEA2CDB4"/>
    <w:name w:val="AOTOC67"/>
    <w:lvl w:ilvl="0">
      <w:start w:val="1"/>
      <w:numFmt w:val="decimal"/>
      <w:pStyle w:val="Obsah6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pStyle w:val="Obsah7"/>
      <w:lvlText w:val="Part %2"/>
      <w:lvlJc w:val="left"/>
      <w:pPr>
        <w:ind w:left="1797" w:hanging="1077"/>
      </w:pPr>
      <w:rPr>
        <w:rFonts w:ascii="Times New Roman" w:hAnsi="Times New Roman" w:cs="Times New Roman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 w15:restartNumberingAfterBreak="0">
    <w:nsid w:val="3D0E7D39"/>
    <w:multiLevelType w:val="multilevel"/>
    <w:tmpl w:val="B03C890A"/>
    <w:name w:val="AOSch"/>
    <w:lvl w:ilvl="0">
      <w:start w:val="1"/>
      <w:numFmt w:val="decimal"/>
      <w:pStyle w:val="AOSchHead"/>
      <w:suff w:val="nothing"/>
      <w:lvlText w:val="Schedule %1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caps/>
        <w:smallCaps w:val="0"/>
      </w:rPr>
    </w:lvl>
    <w:lvl w:ilvl="1">
      <w:start w:val="1"/>
      <w:numFmt w:val="decimal"/>
      <w:pStyle w:val="AOSchPartHead"/>
      <w:suff w:val="nothing"/>
      <w:lvlText w:val="Part %2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caps/>
        <w:smallCaps w:val="0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 w15:restartNumberingAfterBreak="0">
    <w:nsid w:val="3E29759A"/>
    <w:multiLevelType w:val="multilevel"/>
    <w:tmpl w:val="E092EC9E"/>
    <w:name w:val="AOGen2"/>
    <w:lvl w:ilvl="0">
      <w:start w:val="1"/>
      <w:numFmt w:val="decimal"/>
      <w:pStyle w:val="AOGenNum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2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2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11" w15:restartNumberingAfterBreak="0">
    <w:nsid w:val="41F230E7"/>
    <w:multiLevelType w:val="singleLevel"/>
    <w:tmpl w:val="DC820D2A"/>
    <w:name w:val="AOBullet4List"/>
    <w:lvl w:ilvl="0">
      <w:start w:val="1"/>
      <w:numFmt w:val="bullet"/>
      <w:pStyle w:val="AOBullet4"/>
      <w:lvlText w:val="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12" w15:restartNumberingAfterBreak="0">
    <w:nsid w:val="475B3203"/>
    <w:multiLevelType w:val="multilevel"/>
    <w:tmpl w:val="6096DEFC"/>
    <w:name w:val="AODo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2160" w:firstLine="0"/>
      </w:pPr>
    </w:lvl>
    <w:lvl w:ilvl="4">
      <w:start w:val="1"/>
      <w:numFmt w:val="none"/>
      <w:suff w:val="nothing"/>
      <w:lvlText w:val=""/>
      <w:lvlJc w:val="left"/>
      <w:pPr>
        <w:ind w:left="2880" w:firstLine="0"/>
      </w:pPr>
    </w:lvl>
    <w:lvl w:ilvl="5">
      <w:start w:val="1"/>
      <w:numFmt w:val="none"/>
      <w:suff w:val="nothing"/>
      <w:lvlText w:val=""/>
      <w:lvlJc w:val="left"/>
      <w:pPr>
        <w:ind w:left="3600" w:firstLine="0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13" w15:restartNumberingAfterBreak="0">
    <w:nsid w:val="47B238E7"/>
    <w:multiLevelType w:val="multilevel"/>
    <w:tmpl w:val="1AA8FDCE"/>
    <w:lvl w:ilvl="0">
      <w:start w:val="1"/>
      <w:numFmt w:val="decimal"/>
      <w:pStyle w:val="AOGenNum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3List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14" w15:restartNumberingAfterBreak="0">
    <w:nsid w:val="49C66851"/>
    <w:multiLevelType w:val="multilevel"/>
    <w:tmpl w:val="FE385F70"/>
    <w:name w:val="AOAnx"/>
    <w:lvl w:ilvl="0">
      <w:start w:val="1"/>
      <w:numFmt w:val="decimal"/>
      <w:pStyle w:val="AOAnxHead"/>
      <w:suff w:val="nothing"/>
      <w:lvlText w:val="Annex %1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caps/>
        <w:smallCaps w:val="0"/>
      </w:rPr>
    </w:lvl>
    <w:lvl w:ilvl="1">
      <w:start w:val="1"/>
      <w:numFmt w:val="decimal"/>
      <w:pStyle w:val="AOAnxPartHead"/>
      <w:suff w:val="nothing"/>
      <w:lvlText w:val="Part %2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caps/>
        <w:smallCaps w:val="0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5" w15:restartNumberingAfterBreak="0">
    <w:nsid w:val="4CFE7B09"/>
    <w:multiLevelType w:val="multilevel"/>
    <w:tmpl w:val="FC4EE694"/>
    <w:name w:val="AO1"/>
    <w:lvl w:ilvl="0">
      <w:start w:val="1"/>
      <w:numFmt w:val="decimal"/>
      <w:pStyle w:val="AO1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4DFE3E16"/>
    <w:multiLevelType w:val="hybridMultilevel"/>
    <w:tmpl w:val="1F707372"/>
    <w:lvl w:ilvl="0" w:tplc="7D1879D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37DC407A" w:tentative="1">
      <w:start w:val="1"/>
      <w:numFmt w:val="lowerLetter"/>
      <w:lvlText w:val="%2."/>
      <w:lvlJc w:val="left"/>
      <w:pPr>
        <w:ind w:left="2160" w:hanging="360"/>
      </w:pPr>
    </w:lvl>
    <w:lvl w:ilvl="2" w:tplc="E34C64BE" w:tentative="1">
      <w:start w:val="1"/>
      <w:numFmt w:val="lowerRoman"/>
      <w:lvlText w:val="%3."/>
      <w:lvlJc w:val="right"/>
      <w:pPr>
        <w:ind w:left="2880" w:hanging="180"/>
      </w:pPr>
    </w:lvl>
    <w:lvl w:ilvl="3" w:tplc="21C85B28" w:tentative="1">
      <w:start w:val="1"/>
      <w:numFmt w:val="decimal"/>
      <w:lvlText w:val="%4."/>
      <w:lvlJc w:val="left"/>
      <w:pPr>
        <w:ind w:left="3600" w:hanging="360"/>
      </w:pPr>
    </w:lvl>
    <w:lvl w:ilvl="4" w:tplc="7C78A4EC" w:tentative="1">
      <w:start w:val="1"/>
      <w:numFmt w:val="lowerLetter"/>
      <w:lvlText w:val="%5."/>
      <w:lvlJc w:val="left"/>
      <w:pPr>
        <w:ind w:left="4320" w:hanging="360"/>
      </w:pPr>
    </w:lvl>
    <w:lvl w:ilvl="5" w:tplc="9522B890" w:tentative="1">
      <w:start w:val="1"/>
      <w:numFmt w:val="lowerRoman"/>
      <w:lvlText w:val="%6."/>
      <w:lvlJc w:val="right"/>
      <w:pPr>
        <w:ind w:left="5040" w:hanging="180"/>
      </w:pPr>
    </w:lvl>
    <w:lvl w:ilvl="6" w:tplc="DF4C1018" w:tentative="1">
      <w:start w:val="1"/>
      <w:numFmt w:val="decimal"/>
      <w:lvlText w:val="%7."/>
      <w:lvlJc w:val="left"/>
      <w:pPr>
        <w:ind w:left="5760" w:hanging="360"/>
      </w:pPr>
    </w:lvl>
    <w:lvl w:ilvl="7" w:tplc="CBC01AEC" w:tentative="1">
      <w:start w:val="1"/>
      <w:numFmt w:val="lowerLetter"/>
      <w:lvlText w:val="%8."/>
      <w:lvlJc w:val="left"/>
      <w:pPr>
        <w:ind w:left="6480" w:hanging="360"/>
      </w:pPr>
    </w:lvl>
    <w:lvl w:ilvl="8" w:tplc="1938C1A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4B4E3E"/>
    <w:multiLevelType w:val="multilevel"/>
    <w:tmpl w:val="5526F7E4"/>
    <w:name w:val="AOHeadX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511C70D7"/>
    <w:multiLevelType w:val="multilevel"/>
    <w:tmpl w:val="4E2EC262"/>
    <w:name w:val="AOTOC34"/>
    <w:lvl w:ilvl="0">
      <w:start w:val="1"/>
      <w:numFmt w:val="decimal"/>
      <w:pStyle w:val="Obsah3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pStyle w:val="Obsah4"/>
      <w:lvlText w:val="Part %2"/>
      <w:lvlJc w:val="left"/>
      <w:pPr>
        <w:ind w:left="1797" w:hanging="1077"/>
      </w:pPr>
      <w:rPr>
        <w:rFonts w:ascii="Times New Roman" w:hAnsi="Times New Roman" w:cs="Times New Roman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9" w15:restartNumberingAfterBreak="0">
    <w:nsid w:val="5D3E54F9"/>
    <w:multiLevelType w:val="hybridMultilevel"/>
    <w:tmpl w:val="1AA231E8"/>
    <w:lvl w:ilvl="0" w:tplc="B5FC33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496AAB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A66CFF36" w:tentative="1">
      <w:start w:val="1"/>
      <w:numFmt w:val="lowerRoman"/>
      <w:lvlText w:val="%3."/>
      <w:lvlJc w:val="right"/>
      <w:pPr>
        <w:ind w:left="2160" w:hanging="180"/>
      </w:pPr>
    </w:lvl>
    <w:lvl w:ilvl="3" w:tplc="4A2A7EEA" w:tentative="1">
      <w:start w:val="1"/>
      <w:numFmt w:val="decimal"/>
      <w:lvlText w:val="%4."/>
      <w:lvlJc w:val="left"/>
      <w:pPr>
        <w:ind w:left="2880" w:hanging="360"/>
      </w:pPr>
    </w:lvl>
    <w:lvl w:ilvl="4" w:tplc="4C3C11AA" w:tentative="1">
      <w:start w:val="1"/>
      <w:numFmt w:val="lowerLetter"/>
      <w:lvlText w:val="%5."/>
      <w:lvlJc w:val="left"/>
      <w:pPr>
        <w:ind w:left="3600" w:hanging="360"/>
      </w:pPr>
    </w:lvl>
    <w:lvl w:ilvl="5" w:tplc="26FCEF4A" w:tentative="1">
      <w:start w:val="1"/>
      <w:numFmt w:val="lowerRoman"/>
      <w:lvlText w:val="%6."/>
      <w:lvlJc w:val="right"/>
      <w:pPr>
        <w:ind w:left="4320" w:hanging="180"/>
      </w:pPr>
    </w:lvl>
    <w:lvl w:ilvl="6" w:tplc="749028B6" w:tentative="1">
      <w:start w:val="1"/>
      <w:numFmt w:val="decimal"/>
      <w:lvlText w:val="%7."/>
      <w:lvlJc w:val="left"/>
      <w:pPr>
        <w:ind w:left="5040" w:hanging="360"/>
      </w:pPr>
    </w:lvl>
    <w:lvl w:ilvl="7" w:tplc="54DAAC04" w:tentative="1">
      <w:start w:val="1"/>
      <w:numFmt w:val="lowerLetter"/>
      <w:lvlText w:val="%8."/>
      <w:lvlJc w:val="left"/>
      <w:pPr>
        <w:ind w:left="5760" w:hanging="360"/>
      </w:pPr>
    </w:lvl>
    <w:lvl w:ilvl="8" w:tplc="A3B85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30D10"/>
    <w:multiLevelType w:val="multilevel"/>
    <w:tmpl w:val="FB3E2BC8"/>
    <w:name w:val="AOA"/>
    <w:lvl w:ilvl="0">
      <w:start w:val="1"/>
      <w:numFmt w:val="upperLetter"/>
      <w:pStyle w:val="AOA"/>
      <w:lvlText w:val="(%1)"/>
      <w:lvlJc w:val="left"/>
      <w:pPr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6AA227D0"/>
    <w:multiLevelType w:val="multilevel"/>
    <w:tmpl w:val="6172C5CA"/>
    <w:name w:val="AOTOC89"/>
    <w:lvl w:ilvl="0">
      <w:start w:val="1"/>
      <w:numFmt w:val="decimal"/>
      <w:pStyle w:val="Obsah8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pStyle w:val="Obsah9"/>
      <w:lvlText w:val="Part %2"/>
      <w:lvlJc w:val="left"/>
      <w:pPr>
        <w:ind w:left="1797" w:hanging="1077"/>
      </w:pPr>
      <w:rPr>
        <w:rFonts w:ascii="Times New Roman" w:hAnsi="Times New Roman" w:cs="Times New Roman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2" w15:restartNumberingAfterBreak="0">
    <w:nsid w:val="6F025FAA"/>
    <w:multiLevelType w:val="multilevel"/>
    <w:tmpl w:val="1870E8F0"/>
    <w:name w:val="AODef"/>
    <w:lvl w:ilvl="0">
      <w:start w:val="1"/>
      <w:numFmt w:val="none"/>
      <w:pStyle w:val="AODefHead"/>
      <w:suff w:val="nothing"/>
      <w:lvlText w:val=""/>
      <w:lvlJc w:val="left"/>
      <w:pPr>
        <w:tabs>
          <w:tab w:val="num" w:pos="720"/>
        </w:tabs>
        <w:ind w:left="720" w:firstLine="0"/>
      </w:pPr>
    </w:lvl>
    <w:lvl w:ilvl="1">
      <w:start w:val="1"/>
      <w:numFmt w:val="none"/>
      <w:pStyle w:val="AODefPara"/>
      <w:suff w:val="nothing"/>
      <w:lvlText w:val=""/>
      <w:lvlJc w:val="left"/>
      <w:pPr>
        <w:tabs>
          <w:tab w:val="num" w:pos="720"/>
        </w:tabs>
        <w:ind w:left="720" w:firstLine="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</w:lvl>
  </w:abstractNum>
  <w:abstractNum w:abstractNumId="23" w15:restartNumberingAfterBreak="0">
    <w:nsid w:val="6F8D3D7A"/>
    <w:multiLevelType w:val="singleLevel"/>
    <w:tmpl w:val="C4E419E8"/>
    <w:name w:val="AOBullet3List"/>
    <w:lvl w:ilvl="0">
      <w:start w:val="1"/>
      <w:numFmt w:val="bullet"/>
      <w:pStyle w:val="AOBullet3"/>
      <w:lvlText w:val="-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4" w15:restartNumberingAfterBreak="0">
    <w:nsid w:val="761544F7"/>
    <w:multiLevelType w:val="multilevel"/>
    <w:tmpl w:val="4B682484"/>
    <w:name w:val="AOGen1"/>
    <w:lvl w:ilvl="0">
      <w:start w:val="1"/>
      <w:numFmt w:val="decimal"/>
      <w:pStyle w:val="AOGenNu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1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1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25" w15:restartNumberingAfterBreak="0">
    <w:nsid w:val="76F15135"/>
    <w:multiLevelType w:val="hybridMultilevel"/>
    <w:tmpl w:val="DD7C8960"/>
    <w:lvl w:ilvl="0" w:tplc="C7DE4C7C">
      <w:start w:val="1"/>
      <w:numFmt w:val="decimal"/>
      <w:lvlText w:val="%1."/>
      <w:lvlJc w:val="left"/>
      <w:pPr>
        <w:ind w:left="360" w:hanging="360"/>
      </w:pPr>
    </w:lvl>
    <w:lvl w:ilvl="1" w:tplc="A3F46C90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 w:tplc="58C041E0" w:tentative="1">
      <w:start w:val="1"/>
      <w:numFmt w:val="lowerRoman"/>
      <w:lvlText w:val="%3."/>
      <w:lvlJc w:val="right"/>
      <w:pPr>
        <w:ind w:left="1800" w:hanging="180"/>
      </w:pPr>
    </w:lvl>
    <w:lvl w:ilvl="3" w:tplc="9B8E21BC" w:tentative="1">
      <w:start w:val="1"/>
      <w:numFmt w:val="decimal"/>
      <w:lvlText w:val="%4."/>
      <w:lvlJc w:val="left"/>
      <w:pPr>
        <w:ind w:left="2520" w:hanging="360"/>
      </w:pPr>
    </w:lvl>
    <w:lvl w:ilvl="4" w:tplc="7700B5E6" w:tentative="1">
      <w:start w:val="1"/>
      <w:numFmt w:val="lowerLetter"/>
      <w:lvlText w:val="%5."/>
      <w:lvlJc w:val="left"/>
      <w:pPr>
        <w:ind w:left="3240" w:hanging="360"/>
      </w:pPr>
    </w:lvl>
    <w:lvl w:ilvl="5" w:tplc="DE86759E" w:tentative="1">
      <w:start w:val="1"/>
      <w:numFmt w:val="lowerRoman"/>
      <w:lvlText w:val="%6."/>
      <w:lvlJc w:val="right"/>
      <w:pPr>
        <w:ind w:left="3960" w:hanging="180"/>
      </w:pPr>
    </w:lvl>
    <w:lvl w:ilvl="6" w:tplc="88C20C92" w:tentative="1">
      <w:start w:val="1"/>
      <w:numFmt w:val="decimal"/>
      <w:lvlText w:val="%7."/>
      <w:lvlJc w:val="left"/>
      <w:pPr>
        <w:ind w:left="4680" w:hanging="360"/>
      </w:pPr>
    </w:lvl>
    <w:lvl w:ilvl="7" w:tplc="826AB64A" w:tentative="1">
      <w:start w:val="1"/>
      <w:numFmt w:val="lowerLetter"/>
      <w:lvlText w:val="%8."/>
      <w:lvlJc w:val="left"/>
      <w:pPr>
        <w:ind w:left="5400" w:hanging="360"/>
      </w:pPr>
    </w:lvl>
    <w:lvl w:ilvl="8" w:tplc="A852053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5"/>
  </w:num>
  <w:num w:numId="3">
    <w:abstractNumId w:val="20"/>
  </w:num>
  <w:num w:numId="4">
    <w:abstractNumId w:val="24"/>
  </w:num>
  <w:num w:numId="5">
    <w:abstractNumId w:val="10"/>
  </w:num>
  <w:num w:numId="6">
    <w:abstractNumId w:val="13"/>
  </w:num>
  <w:num w:numId="7">
    <w:abstractNumId w:val="22"/>
  </w:num>
  <w:num w:numId="8">
    <w:abstractNumId w:val="0"/>
  </w:num>
  <w:num w:numId="9">
    <w:abstractNumId w:val="14"/>
  </w:num>
  <w:num w:numId="10">
    <w:abstractNumId w:val="9"/>
  </w:num>
  <w:num w:numId="11">
    <w:abstractNumId w:val="7"/>
  </w:num>
  <w:num w:numId="12">
    <w:abstractNumId w:val="4"/>
  </w:num>
  <w:num w:numId="13">
    <w:abstractNumId w:val="23"/>
  </w:num>
  <w:num w:numId="14">
    <w:abstractNumId w:val="11"/>
  </w:num>
  <w:num w:numId="15">
    <w:abstractNumId w:val="18"/>
  </w:num>
  <w:num w:numId="16">
    <w:abstractNumId w:val="8"/>
  </w:num>
  <w:num w:numId="17">
    <w:abstractNumId w:val="21"/>
  </w:num>
  <w:num w:numId="18">
    <w:abstractNumId w:val="1"/>
  </w:num>
  <w:num w:numId="19">
    <w:abstractNumId w:val="6"/>
  </w:num>
  <w:num w:numId="20">
    <w:abstractNumId w:val="12"/>
  </w:num>
  <w:num w:numId="21">
    <w:abstractNumId w:val="25"/>
  </w:num>
  <w:num w:numId="22">
    <w:abstractNumId w:val="19"/>
  </w:num>
  <w:num w:numId="23">
    <w:abstractNumId w:val="5"/>
  </w:num>
  <w:num w:numId="24">
    <w:abstractNumId w:val="2"/>
  </w:num>
  <w:num w:numId="25">
    <w:abstractNumId w:val="16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13"/>
  </w:num>
  <w:num w:numId="38">
    <w:abstractNumId w:val="13"/>
  </w:num>
  <w:num w:numId="39">
    <w:abstractNumId w:val="13"/>
  </w:num>
  <w:num w:numId="40">
    <w:abstractNumId w:val="13"/>
  </w:num>
  <w:num w:numId="41">
    <w:abstractNumId w:val="13"/>
  </w:num>
  <w:num w:numId="42">
    <w:abstractNumId w:val="13"/>
  </w:num>
  <w:num w:numId="43">
    <w:abstractNumId w:val="13"/>
  </w:num>
  <w:num w:numId="44">
    <w:abstractNumId w:val="13"/>
  </w:num>
  <w:num w:numId="45">
    <w:abstractNumId w:val="13"/>
  </w:num>
  <w:num w:numId="46">
    <w:abstractNumId w:val="13"/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</w:num>
  <w:num w:numId="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"/>
  </w:num>
  <w:num w:numId="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46C"/>
    <w:rsid w:val="000003D0"/>
    <w:rsid w:val="00005743"/>
    <w:rsid w:val="00014416"/>
    <w:rsid w:val="000276B1"/>
    <w:rsid w:val="00035DF9"/>
    <w:rsid w:val="00040EE1"/>
    <w:rsid w:val="00045AC7"/>
    <w:rsid w:val="000520A8"/>
    <w:rsid w:val="000560EA"/>
    <w:rsid w:val="000562F1"/>
    <w:rsid w:val="00056780"/>
    <w:rsid w:val="00063800"/>
    <w:rsid w:val="0007045E"/>
    <w:rsid w:val="00076C83"/>
    <w:rsid w:val="00083181"/>
    <w:rsid w:val="00093D15"/>
    <w:rsid w:val="000958C6"/>
    <w:rsid w:val="00096B6F"/>
    <w:rsid w:val="000A6E9F"/>
    <w:rsid w:val="000B4C50"/>
    <w:rsid w:val="000B5CD2"/>
    <w:rsid w:val="000C2950"/>
    <w:rsid w:val="000C2977"/>
    <w:rsid w:val="000C66A4"/>
    <w:rsid w:val="000D0702"/>
    <w:rsid w:val="000D187F"/>
    <w:rsid w:val="000D26A1"/>
    <w:rsid w:val="000D4EF7"/>
    <w:rsid w:val="000E6AD6"/>
    <w:rsid w:val="000F21F6"/>
    <w:rsid w:val="000F5CC8"/>
    <w:rsid w:val="00120761"/>
    <w:rsid w:val="00134D2B"/>
    <w:rsid w:val="00135380"/>
    <w:rsid w:val="001555C0"/>
    <w:rsid w:val="00157066"/>
    <w:rsid w:val="001626E8"/>
    <w:rsid w:val="00172E45"/>
    <w:rsid w:val="00174724"/>
    <w:rsid w:val="001837F3"/>
    <w:rsid w:val="00184A8A"/>
    <w:rsid w:val="00191E01"/>
    <w:rsid w:val="001A26ED"/>
    <w:rsid w:val="001B193C"/>
    <w:rsid w:val="001B1C34"/>
    <w:rsid w:val="001B31F0"/>
    <w:rsid w:val="001B3D0F"/>
    <w:rsid w:val="001D2B97"/>
    <w:rsid w:val="001D47D4"/>
    <w:rsid w:val="001D5799"/>
    <w:rsid w:val="001E3CB5"/>
    <w:rsid w:val="001E4ABE"/>
    <w:rsid w:val="001E6DA2"/>
    <w:rsid w:val="001E7139"/>
    <w:rsid w:val="001E79DF"/>
    <w:rsid w:val="00203C1A"/>
    <w:rsid w:val="00207F8C"/>
    <w:rsid w:val="0024363E"/>
    <w:rsid w:val="00244F4C"/>
    <w:rsid w:val="00246173"/>
    <w:rsid w:val="00246B1F"/>
    <w:rsid w:val="00246DFC"/>
    <w:rsid w:val="00247674"/>
    <w:rsid w:val="00251118"/>
    <w:rsid w:val="00251D49"/>
    <w:rsid w:val="00253CEF"/>
    <w:rsid w:val="00253CF4"/>
    <w:rsid w:val="00253D54"/>
    <w:rsid w:val="00257058"/>
    <w:rsid w:val="00264C6A"/>
    <w:rsid w:val="0027098D"/>
    <w:rsid w:val="0028053F"/>
    <w:rsid w:val="002868BD"/>
    <w:rsid w:val="00295671"/>
    <w:rsid w:val="002A01D2"/>
    <w:rsid w:val="002A342C"/>
    <w:rsid w:val="002A606A"/>
    <w:rsid w:val="002B3606"/>
    <w:rsid w:val="002D582A"/>
    <w:rsid w:val="002D67B9"/>
    <w:rsid w:val="002E0DDE"/>
    <w:rsid w:val="002E211C"/>
    <w:rsid w:val="002E2B01"/>
    <w:rsid w:val="002E3254"/>
    <w:rsid w:val="002E4FB8"/>
    <w:rsid w:val="002F3953"/>
    <w:rsid w:val="002F3EBC"/>
    <w:rsid w:val="002F62C0"/>
    <w:rsid w:val="002F63CD"/>
    <w:rsid w:val="00303A02"/>
    <w:rsid w:val="0031372D"/>
    <w:rsid w:val="00317756"/>
    <w:rsid w:val="00317B52"/>
    <w:rsid w:val="00324386"/>
    <w:rsid w:val="00333AE7"/>
    <w:rsid w:val="003355AD"/>
    <w:rsid w:val="00335AA2"/>
    <w:rsid w:val="003364BE"/>
    <w:rsid w:val="003369ED"/>
    <w:rsid w:val="0035622A"/>
    <w:rsid w:val="00361038"/>
    <w:rsid w:val="00364762"/>
    <w:rsid w:val="00365A99"/>
    <w:rsid w:val="00367303"/>
    <w:rsid w:val="00373A37"/>
    <w:rsid w:val="003744D3"/>
    <w:rsid w:val="00375A6D"/>
    <w:rsid w:val="003813A3"/>
    <w:rsid w:val="00394326"/>
    <w:rsid w:val="003A00BF"/>
    <w:rsid w:val="003A20E7"/>
    <w:rsid w:val="003B4C74"/>
    <w:rsid w:val="003C2343"/>
    <w:rsid w:val="003C3099"/>
    <w:rsid w:val="003C63F3"/>
    <w:rsid w:val="003D245E"/>
    <w:rsid w:val="003D2F71"/>
    <w:rsid w:val="003D3BD5"/>
    <w:rsid w:val="003D547F"/>
    <w:rsid w:val="003E01EC"/>
    <w:rsid w:val="003F6018"/>
    <w:rsid w:val="0040110E"/>
    <w:rsid w:val="00406406"/>
    <w:rsid w:val="00407A99"/>
    <w:rsid w:val="00413322"/>
    <w:rsid w:val="004160DC"/>
    <w:rsid w:val="004238A1"/>
    <w:rsid w:val="00427205"/>
    <w:rsid w:val="004329A8"/>
    <w:rsid w:val="00432A6C"/>
    <w:rsid w:val="00440C96"/>
    <w:rsid w:val="0044223C"/>
    <w:rsid w:val="0044574A"/>
    <w:rsid w:val="00447FEA"/>
    <w:rsid w:val="004535CA"/>
    <w:rsid w:val="00454D55"/>
    <w:rsid w:val="0045533C"/>
    <w:rsid w:val="00463113"/>
    <w:rsid w:val="004657B9"/>
    <w:rsid w:val="004660FA"/>
    <w:rsid w:val="0047162F"/>
    <w:rsid w:val="00472A51"/>
    <w:rsid w:val="00475BA8"/>
    <w:rsid w:val="00476670"/>
    <w:rsid w:val="0048142F"/>
    <w:rsid w:val="00481E7D"/>
    <w:rsid w:val="00487B11"/>
    <w:rsid w:val="0049697F"/>
    <w:rsid w:val="004978BA"/>
    <w:rsid w:val="004A6489"/>
    <w:rsid w:val="004B0C98"/>
    <w:rsid w:val="004B39A3"/>
    <w:rsid w:val="004B5C0C"/>
    <w:rsid w:val="004B5E5D"/>
    <w:rsid w:val="004C1333"/>
    <w:rsid w:val="004C44E9"/>
    <w:rsid w:val="004C587E"/>
    <w:rsid w:val="004C73B4"/>
    <w:rsid w:val="004D0B93"/>
    <w:rsid w:val="004D2F52"/>
    <w:rsid w:val="004D3015"/>
    <w:rsid w:val="004D799E"/>
    <w:rsid w:val="004E2FDA"/>
    <w:rsid w:val="004E53C6"/>
    <w:rsid w:val="004F0172"/>
    <w:rsid w:val="004F0D21"/>
    <w:rsid w:val="004F641F"/>
    <w:rsid w:val="00505F59"/>
    <w:rsid w:val="00510261"/>
    <w:rsid w:val="0051571C"/>
    <w:rsid w:val="005167F3"/>
    <w:rsid w:val="00520814"/>
    <w:rsid w:val="005309BA"/>
    <w:rsid w:val="00530EE7"/>
    <w:rsid w:val="00534B2B"/>
    <w:rsid w:val="00535D5E"/>
    <w:rsid w:val="00536EF9"/>
    <w:rsid w:val="005372D1"/>
    <w:rsid w:val="00545C74"/>
    <w:rsid w:val="00545F64"/>
    <w:rsid w:val="005465B2"/>
    <w:rsid w:val="00551CF9"/>
    <w:rsid w:val="00552543"/>
    <w:rsid w:val="0055635B"/>
    <w:rsid w:val="00557BAF"/>
    <w:rsid w:val="00566C1A"/>
    <w:rsid w:val="00581E8A"/>
    <w:rsid w:val="0059275B"/>
    <w:rsid w:val="005A0313"/>
    <w:rsid w:val="005B78F1"/>
    <w:rsid w:val="005C57CA"/>
    <w:rsid w:val="005C595A"/>
    <w:rsid w:val="005D16AE"/>
    <w:rsid w:val="005D29BE"/>
    <w:rsid w:val="005D4F69"/>
    <w:rsid w:val="005D50AC"/>
    <w:rsid w:val="005D5CB3"/>
    <w:rsid w:val="005E1B31"/>
    <w:rsid w:val="005E5E8C"/>
    <w:rsid w:val="005E76DC"/>
    <w:rsid w:val="005F43B1"/>
    <w:rsid w:val="005F5BF4"/>
    <w:rsid w:val="005F6A5D"/>
    <w:rsid w:val="005F74A2"/>
    <w:rsid w:val="0060067E"/>
    <w:rsid w:val="00601D44"/>
    <w:rsid w:val="00605354"/>
    <w:rsid w:val="0061203A"/>
    <w:rsid w:val="00614986"/>
    <w:rsid w:val="00624BE1"/>
    <w:rsid w:val="00630AD0"/>
    <w:rsid w:val="006313C3"/>
    <w:rsid w:val="00637944"/>
    <w:rsid w:val="006518C4"/>
    <w:rsid w:val="00651EA8"/>
    <w:rsid w:val="006552EB"/>
    <w:rsid w:val="00655E19"/>
    <w:rsid w:val="0065670A"/>
    <w:rsid w:val="00665A43"/>
    <w:rsid w:val="00670F01"/>
    <w:rsid w:val="0067283A"/>
    <w:rsid w:val="0068019C"/>
    <w:rsid w:val="0068599B"/>
    <w:rsid w:val="006879A7"/>
    <w:rsid w:val="00687C80"/>
    <w:rsid w:val="00690CB7"/>
    <w:rsid w:val="006A25DC"/>
    <w:rsid w:val="006A35F6"/>
    <w:rsid w:val="006A39D1"/>
    <w:rsid w:val="006A5AA0"/>
    <w:rsid w:val="006B3918"/>
    <w:rsid w:val="006B6A90"/>
    <w:rsid w:val="006C3EEC"/>
    <w:rsid w:val="006C6D54"/>
    <w:rsid w:val="006D317F"/>
    <w:rsid w:val="006D72E0"/>
    <w:rsid w:val="006F2999"/>
    <w:rsid w:val="006F3AED"/>
    <w:rsid w:val="006F4DD9"/>
    <w:rsid w:val="00714898"/>
    <w:rsid w:val="00721F12"/>
    <w:rsid w:val="00730573"/>
    <w:rsid w:val="007461A3"/>
    <w:rsid w:val="00746F80"/>
    <w:rsid w:val="0075250F"/>
    <w:rsid w:val="00757BA7"/>
    <w:rsid w:val="00764FB4"/>
    <w:rsid w:val="007817BA"/>
    <w:rsid w:val="00781A84"/>
    <w:rsid w:val="007948F4"/>
    <w:rsid w:val="007960DF"/>
    <w:rsid w:val="007A4B1B"/>
    <w:rsid w:val="007A4F89"/>
    <w:rsid w:val="007B3CB8"/>
    <w:rsid w:val="007B46AE"/>
    <w:rsid w:val="007C63AF"/>
    <w:rsid w:val="007D1289"/>
    <w:rsid w:val="007D75EC"/>
    <w:rsid w:val="007D78E6"/>
    <w:rsid w:val="007E3899"/>
    <w:rsid w:val="007F3B57"/>
    <w:rsid w:val="007F4B35"/>
    <w:rsid w:val="007F6AED"/>
    <w:rsid w:val="00801591"/>
    <w:rsid w:val="008161FD"/>
    <w:rsid w:val="00822910"/>
    <w:rsid w:val="00822A1E"/>
    <w:rsid w:val="0083020B"/>
    <w:rsid w:val="008347C8"/>
    <w:rsid w:val="008368B0"/>
    <w:rsid w:val="008569FE"/>
    <w:rsid w:val="008703CD"/>
    <w:rsid w:val="00871FCA"/>
    <w:rsid w:val="00876E14"/>
    <w:rsid w:val="008875F8"/>
    <w:rsid w:val="00892CBD"/>
    <w:rsid w:val="00894503"/>
    <w:rsid w:val="00894F56"/>
    <w:rsid w:val="008A31CD"/>
    <w:rsid w:val="008A53BC"/>
    <w:rsid w:val="008B21D6"/>
    <w:rsid w:val="008B2FBB"/>
    <w:rsid w:val="008C14D4"/>
    <w:rsid w:val="008C4101"/>
    <w:rsid w:val="008D2B65"/>
    <w:rsid w:val="008D5EC7"/>
    <w:rsid w:val="008D7770"/>
    <w:rsid w:val="008E0A09"/>
    <w:rsid w:val="008E190A"/>
    <w:rsid w:val="008E1A4E"/>
    <w:rsid w:val="008E5386"/>
    <w:rsid w:val="008E7C56"/>
    <w:rsid w:val="008F13D9"/>
    <w:rsid w:val="008F68D8"/>
    <w:rsid w:val="00903A6E"/>
    <w:rsid w:val="0090462E"/>
    <w:rsid w:val="00904AEA"/>
    <w:rsid w:val="00911834"/>
    <w:rsid w:val="00920631"/>
    <w:rsid w:val="0092426C"/>
    <w:rsid w:val="00932D40"/>
    <w:rsid w:val="00952407"/>
    <w:rsid w:val="00952F0E"/>
    <w:rsid w:val="009577F7"/>
    <w:rsid w:val="00960F52"/>
    <w:rsid w:val="0096400C"/>
    <w:rsid w:val="00971118"/>
    <w:rsid w:val="009803AA"/>
    <w:rsid w:val="00980E6B"/>
    <w:rsid w:val="00984D9C"/>
    <w:rsid w:val="00992C99"/>
    <w:rsid w:val="00995AD1"/>
    <w:rsid w:val="009A00A0"/>
    <w:rsid w:val="009C3E9D"/>
    <w:rsid w:val="009D20EB"/>
    <w:rsid w:val="009D4F74"/>
    <w:rsid w:val="009E0C49"/>
    <w:rsid w:val="009E1A47"/>
    <w:rsid w:val="009E7DA9"/>
    <w:rsid w:val="009F1048"/>
    <w:rsid w:val="00A03EEA"/>
    <w:rsid w:val="00A0691D"/>
    <w:rsid w:val="00A1209E"/>
    <w:rsid w:val="00A12EB5"/>
    <w:rsid w:val="00A16638"/>
    <w:rsid w:val="00A21051"/>
    <w:rsid w:val="00A279B2"/>
    <w:rsid w:val="00A30A30"/>
    <w:rsid w:val="00A314F6"/>
    <w:rsid w:val="00A3482C"/>
    <w:rsid w:val="00A34A86"/>
    <w:rsid w:val="00A35746"/>
    <w:rsid w:val="00A37BC9"/>
    <w:rsid w:val="00A420C1"/>
    <w:rsid w:val="00A46B6A"/>
    <w:rsid w:val="00A501CD"/>
    <w:rsid w:val="00A55791"/>
    <w:rsid w:val="00A56D21"/>
    <w:rsid w:val="00A65135"/>
    <w:rsid w:val="00A65D6E"/>
    <w:rsid w:val="00A73D3E"/>
    <w:rsid w:val="00A76A73"/>
    <w:rsid w:val="00A86F28"/>
    <w:rsid w:val="00AA1F33"/>
    <w:rsid w:val="00AA70A8"/>
    <w:rsid w:val="00AA7294"/>
    <w:rsid w:val="00AB118C"/>
    <w:rsid w:val="00AC1415"/>
    <w:rsid w:val="00AE5BFE"/>
    <w:rsid w:val="00AF05C1"/>
    <w:rsid w:val="00AF5FDC"/>
    <w:rsid w:val="00AF7EFD"/>
    <w:rsid w:val="00B00BC0"/>
    <w:rsid w:val="00B1321E"/>
    <w:rsid w:val="00B15101"/>
    <w:rsid w:val="00B15851"/>
    <w:rsid w:val="00B20A6A"/>
    <w:rsid w:val="00B23D15"/>
    <w:rsid w:val="00B35A2B"/>
    <w:rsid w:val="00B5258B"/>
    <w:rsid w:val="00B529CB"/>
    <w:rsid w:val="00B52E49"/>
    <w:rsid w:val="00B52EA2"/>
    <w:rsid w:val="00B546BD"/>
    <w:rsid w:val="00B5786D"/>
    <w:rsid w:val="00B7586D"/>
    <w:rsid w:val="00B80EDC"/>
    <w:rsid w:val="00B82155"/>
    <w:rsid w:val="00B8626F"/>
    <w:rsid w:val="00B8679F"/>
    <w:rsid w:val="00B93DDE"/>
    <w:rsid w:val="00B97CB2"/>
    <w:rsid w:val="00BA6B05"/>
    <w:rsid w:val="00BB07C3"/>
    <w:rsid w:val="00BB7754"/>
    <w:rsid w:val="00BC00E3"/>
    <w:rsid w:val="00BC0964"/>
    <w:rsid w:val="00BC28FD"/>
    <w:rsid w:val="00BC5788"/>
    <w:rsid w:val="00BC7F0F"/>
    <w:rsid w:val="00BD2629"/>
    <w:rsid w:val="00BD26FD"/>
    <w:rsid w:val="00BE2502"/>
    <w:rsid w:val="00BF03FA"/>
    <w:rsid w:val="00BF15E7"/>
    <w:rsid w:val="00BF1C21"/>
    <w:rsid w:val="00BF4489"/>
    <w:rsid w:val="00C035D5"/>
    <w:rsid w:val="00C04873"/>
    <w:rsid w:val="00C04ADF"/>
    <w:rsid w:val="00C11AFD"/>
    <w:rsid w:val="00C221A5"/>
    <w:rsid w:val="00C22B9A"/>
    <w:rsid w:val="00C23A36"/>
    <w:rsid w:val="00C2524B"/>
    <w:rsid w:val="00C27C6D"/>
    <w:rsid w:val="00C35846"/>
    <w:rsid w:val="00C37940"/>
    <w:rsid w:val="00C41129"/>
    <w:rsid w:val="00C45F6C"/>
    <w:rsid w:val="00C46506"/>
    <w:rsid w:val="00C54DED"/>
    <w:rsid w:val="00C55F4E"/>
    <w:rsid w:val="00C655E0"/>
    <w:rsid w:val="00C663BF"/>
    <w:rsid w:val="00C67631"/>
    <w:rsid w:val="00C80931"/>
    <w:rsid w:val="00C8305A"/>
    <w:rsid w:val="00C858E8"/>
    <w:rsid w:val="00C92BD5"/>
    <w:rsid w:val="00C92C51"/>
    <w:rsid w:val="00C94C35"/>
    <w:rsid w:val="00CA2C1F"/>
    <w:rsid w:val="00CA44E0"/>
    <w:rsid w:val="00CA5756"/>
    <w:rsid w:val="00CA6867"/>
    <w:rsid w:val="00CB54F2"/>
    <w:rsid w:val="00CC19DE"/>
    <w:rsid w:val="00CC59F8"/>
    <w:rsid w:val="00CD319B"/>
    <w:rsid w:val="00CD3B84"/>
    <w:rsid w:val="00D02750"/>
    <w:rsid w:val="00D03DDB"/>
    <w:rsid w:val="00D06B53"/>
    <w:rsid w:val="00D1039C"/>
    <w:rsid w:val="00D14F0F"/>
    <w:rsid w:val="00D24C64"/>
    <w:rsid w:val="00D260C9"/>
    <w:rsid w:val="00D30C8B"/>
    <w:rsid w:val="00D32142"/>
    <w:rsid w:val="00D37AA3"/>
    <w:rsid w:val="00D4680A"/>
    <w:rsid w:val="00D47EF6"/>
    <w:rsid w:val="00D55459"/>
    <w:rsid w:val="00D57E39"/>
    <w:rsid w:val="00D6027F"/>
    <w:rsid w:val="00D60A12"/>
    <w:rsid w:val="00D64265"/>
    <w:rsid w:val="00D66312"/>
    <w:rsid w:val="00D66B4E"/>
    <w:rsid w:val="00D7149A"/>
    <w:rsid w:val="00D76364"/>
    <w:rsid w:val="00D836DC"/>
    <w:rsid w:val="00D9008D"/>
    <w:rsid w:val="00DB6C70"/>
    <w:rsid w:val="00DC1492"/>
    <w:rsid w:val="00DC444C"/>
    <w:rsid w:val="00DC609B"/>
    <w:rsid w:val="00DD1187"/>
    <w:rsid w:val="00DD3D83"/>
    <w:rsid w:val="00DD4591"/>
    <w:rsid w:val="00DD67B3"/>
    <w:rsid w:val="00DD7374"/>
    <w:rsid w:val="00DE1925"/>
    <w:rsid w:val="00DE45C5"/>
    <w:rsid w:val="00DE720E"/>
    <w:rsid w:val="00DE7628"/>
    <w:rsid w:val="00DF3FCE"/>
    <w:rsid w:val="00E02DB7"/>
    <w:rsid w:val="00E03269"/>
    <w:rsid w:val="00E04A67"/>
    <w:rsid w:val="00E05622"/>
    <w:rsid w:val="00E06EF0"/>
    <w:rsid w:val="00E14A44"/>
    <w:rsid w:val="00E17B23"/>
    <w:rsid w:val="00E20847"/>
    <w:rsid w:val="00E20C73"/>
    <w:rsid w:val="00E2217B"/>
    <w:rsid w:val="00E24203"/>
    <w:rsid w:val="00E25BED"/>
    <w:rsid w:val="00E30C20"/>
    <w:rsid w:val="00E418C0"/>
    <w:rsid w:val="00E524AD"/>
    <w:rsid w:val="00E55E66"/>
    <w:rsid w:val="00E64433"/>
    <w:rsid w:val="00E72D84"/>
    <w:rsid w:val="00E81B74"/>
    <w:rsid w:val="00E87402"/>
    <w:rsid w:val="00E87891"/>
    <w:rsid w:val="00E87DFB"/>
    <w:rsid w:val="00E904EB"/>
    <w:rsid w:val="00E914A2"/>
    <w:rsid w:val="00E9172D"/>
    <w:rsid w:val="00E97510"/>
    <w:rsid w:val="00E975F8"/>
    <w:rsid w:val="00EA06EA"/>
    <w:rsid w:val="00EA5A2B"/>
    <w:rsid w:val="00EB1621"/>
    <w:rsid w:val="00EB2842"/>
    <w:rsid w:val="00EB5041"/>
    <w:rsid w:val="00EC049B"/>
    <w:rsid w:val="00EC24DF"/>
    <w:rsid w:val="00EC29BE"/>
    <w:rsid w:val="00EC2DE7"/>
    <w:rsid w:val="00EC4D7C"/>
    <w:rsid w:val="00ED1E76"/>
    <w:rsid w:val="00EE2733"/>
    <w:rsid w:val="00EE3A78"/>
    <w:rsid w:val="00EE4EEA"/>
    <w:rsid w:val="00EF1683"/>
    <w:rsid w:val="00EF1C6B"/>
    <w:rsid w:val="00EF24B6"/>
    <w:rsid w:val="00EF34A6"/>
    <w:rsid w:val="00EF70F0"/>
    <w:rsid w:val="00F01CD0"/>
    <w:rsid w:val="00F1546C"/>
    <w:rsid w:val="00F1670D"/>
    <w:rsid w:val="00F1765A"/>
    <w:rsid w:val="00F25691"/>
    <w:rsid w:val="00F25696"/>
    <w:rsid w:val="00F26ECA"/>
    <w:rsid w:val="00F2750F"/>
    <w:rsid w:val="00F312E8"/>
    <w:rsid w:val="00F319CF"/>
    <w:rsid w:val="00F53B14"/>
    <w:rsid w:val="00F553A4"/>
    <w:rsid w:val="00F573E8"/>
    <w:rsid w:val="00F57765"/>
    <w:rsid w:val="00F647A7"/>
    <w:rsid w:val="00F70721"/>
    <w:rsid w:val="00F7488F"/>
    <w:rsid w:val="00F773D2"/>
    <w:rsid w:val="00F80B1A"/>
    <w:rsid w:val="00F908C6"/>
    <w:rsid w:val="00F92C59"/>
    <w:rsid w:val="00F93ECA"/>
    <w:rsid w:val="00FA6BD4"/>
    <w:rsid w:val="00FB26E0"/>
    <w:rsid w:val="00FB4ACF"/>
    <w:rsid w:val="00FB5551"/>
    <w:rsid w:val="00FC6917"/>
    <w:rsid w:val="00FC7DA0"/>
    <w:rsid w:val="00FD4C5E"/>
    <w:rsid w:val="00FE0C93"/>
    <w:rsid w:val="00FE1135"/>
    <w:rsid w:val="00FE5071"/>
    <w:rsid w:val="00FE5C1E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F8EA4"/>
  <w15:docId w15:val="{5D8E3281-92BA-4393-A830-E417FA6F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sk-S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AONormal"/>
    <w:qFormat/>
    <w:rsid w:val="001E3CB5"/>
    <w:pPr>
      <w:spacing w:line="240" w:lineRule="auto"/>
    </w:pPr>
    <w:rPr>
      <w:rFonts w:cs="Times New Roman"/>
    </w:rPr>
  </w:style>
  <w:style w:type="paragraph" w:styleId="Nadpis1">
    <w:name w:val="heading 1"/>
    <w:basedOn w:val="AOHeadings"/>
    <w:next w:val="AODocTxt"/>
    <w:link w:val="Nadpis1Char"/>
    <w:uiPriority w:val="9"/>
    <w:qFormat/>
    <w:rsid w:val="001E3CB5"/>
    <w:pPr>
      <w:keepNext/>
      <w:outlineLvl w:val="0"/>
    </w:pPr>
    <w:rPr>
      <w:rFonts w:eastAsia="Times New Roman"/>
      <w:b/>
      <w:bCs/>
      <w:caps/>
      <w:szCs w:val="28"/>
    </w:rPr>
  </w:style>
  <w:style w:type="paragraph" w:styleId="Nadpis2">
    <w:name w:val="heading 2"/>
    <w:basedOn w:val="AOHeadings"/>
    <w:next w:val="AODocTxt"/>
    <w:link w:val="Nadpis2Char"/>
    <w:uiPriority w:val="9"/>
    <w:semiHidden/>
    <w:unhideWhenUsed/>
    <w:qFormat/>
    <w:rsid w:val="001E3CB5"/>
    <w:pPr>
      <w:keepNext/>
      <w:outlineLvl w:val="1"/>
    </w:pPr>
    <w:rPr>
      <w:rFonts w:eastAsia="Times New Roman"/>
      <w:b/>
      <w:bCs/>
      <w:szCs w:val="26"/>
    </w:rPr>
  </w:style>
  <w:style w:type="paragraph" w:styleId="Nadpis3">
    <w:name w:val="heading 3"/>
    <w:basedOn w:val="AOHeadings"/>
    <w:next w:val="AODocTxt"/>
    <w:link w:val="Nadpis3Char"/>
    <w:uiPriority w:val="9"/>
    <w:semiHidden/>
    <w:unhideWhenUsed/>
    <w:qFormat/>
    <w:rsid w:val="001E3CB5"/>
    <w:pPr>
      <w:outlineLvl w:val="2"/>
    </w:pPr>
    <w:rPr>
      <w:rFonts w:eastAsia="Times New Roman"/>
      <w:bCs/>
    </w:rPr>
  </w:style>
  <w:style w:type="paragraph" w:styleId="Nadpis4">
    <w:name w:val="heading 4"/>
    <w:basedOn w:val="AOHeadings"/>
    <w:next w:val="AODocTxt"/>
    <w:link w:val="Nadpis4Char"/>
    <w:uiPriority w:val="9"/>
    <w:semiHidden/>
    <w:unhideWhenUsed/>
    <w:qFormat/>
    <w:rsid w:val="001E3CB5"/>
    <w:pPr>
      <w:outlineLvl w:val="3"/>
    </w:pPr>
    <w:rPr>
      <w:rFonts w:eastAsia="Times New Roman"/>
      <w:bCs/>
      <w:iCs/>
    </w:rPr>
  </w:style>
  <w:style w:type="paragraph" w:styleId="Nadpis5">
    <w:name w:val="heading 5"/>
    <w:basedOn w:val="AOHeadings"/>
    <w:next w:val="AODocTxt"/>
    <w:link w:val="Nadpis5Char"/>
    <w:uiPriority w:val="9"/>
    <w:semiHidden/>
    <w:unhideWhenUsed/>
    <w:qFormat/>
    <w:rsid w:val="001E3CB5"/>
    <w:pPr>
      <w:outlineLvl w:val="4"/>
    </w:pPr>
    <w:rPr>
      <w:rFonts w:eastAsia="Times New Roman"/>
    </w:rPr>
  </w:style>
  <w:style w:type="paragraph" w:styleId="Nadpis6">
    <w:name w:val="heading 6"/>
    <w:basedOn w:val="AOHeadings"/>
    <w:next w:val="AODocTxt"/>
    <w:link w:val="Nadpis6Char"/>
    <w:uiPriority w:val="9"/>
    <w:semiHidden/>
    <w:unhideWhenUsed/>
    <w:qFormat/>
    <w:rsid w:val="001E3CB5"/>
    <w:pPr>
      <w:outlineLvl w:val="5"/>
    </w:pPr>
    <w:rPr>
      <w:rFonts w:eastAsia="Times New Roman"/>
      <w:iCs/>
    </w:rPr>
  </w:style>
  <w:style w:type="paragraph" w:styleId="Nadpis7">
    <w:name w:val="heading 7"/>
    <w:basedOn w:val="AOHeadings"/>
    <w:next w:val="AODocTxt"/>
    <w:link w:val="Nadpis7Char"/>
    <w:uiPriority w:val="9"/>
    <w:semiHidden/>
    <w:unhideWhenUsed/>
    <w:qFormat/>
    <w:rsid w:val="001E3CB5"/>
    <w:pPr>
      <w:outlineLvl w:val="6"/>
    </w:pPr>
    <w:rPr>
      <w:rFonts w:eastAsia="Times New Roman"/>
      <w:iCs/>
    </w:rPr>
  </w:style>
  <w:style w:type="paragraph" w:styleId="Nadpis8">
    <w:name w:val="heading 8"/>
    <w:basedOn w:val="AOHeadings"/>
    <w:next w:val="AODocTxt"/>
    <w:link w:val="Nadpis8Char"/>
    <w:uiPriority w:val="9"/>
    <w:semiHidden/>
    <w:unhideWhenUsed/>
    <w:qFormat/>
    <w:rsid w:val="001E3CB5"/>
    <w:pPr>
      <w:outlineLvl w:val="7"/>
    </w:pPr>
    <w:rPr>
      <w:rFonts w:eastAsia="Times New Roman"/>
      <w:szCs w:val="20"/>
    </w:rPr>
  </w:style>
  <w:style w:type="paragraph" w:styleId="Nadpis9">
    <w:name w:val="heading 9"/>
    <w:basedOn w:val="AOHeadings"/>
    <w:next w:val="AODocTxt"/>
    <w:link w:val="Nadpis9Char"/>
    <w:uiPriority w:val="9"/>
    <w:semiHidden/>
    <w:unhideWhenUsed/>
    <w:qFormat/>
    <w:rsid w:val="001E3CB5"/>
    <w:pPr>
      <w:outlineLvl w:val="8"/>
    </w:pPr>
    <w:rPr>
      <w:rFonts w:eastAsia="Times New Roman"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ONormal">
    <w:name w:val="AONormal"/>
    <w:link w:val="AONormalChar"/>
    <w:rsid w:val="001E3CB5"/>
    <w:rPr>
      <w:rFonts w:cs="Times New Roman"/>
    </w:rPr>
  </w:style>
  <w:style w:type="paragraph" w:customStyle="1" w:styleId="AOBodyTxt">
    <w:name w:val="AOBodyTxt"/>
    <w:basedOn w:val="AONormal"/>
    <w:next w:val="AODocTxt"/>
    <w:rsid w:val="001E3CB5"/>
    <w:pPr>
      <w:spacing w:before="240"/>
      <w:jc w:val="both"/>
    </w:pPr>
  </w:style>
  <w:style w:type="paragraph" w:customStyle="1" w:styleId="AODocTxt">
    <w:name w:val="AODocTxt"/>
    <w:basedOn w:val="AOBodyTxt"/>
    <w:rsid w:val="001E3CB5"/>
  </w:style>
  <w:style w:type="paragraph" w:customStyle="1" w:styleId="AODocTxtL1">
    <w:name w:val="AODocTxtL1"/>
    <w:basedOn w:val="AODocTxt"/>
    <w:rsid w:val="001E3CB5"/>
    <w:pPr>
      <w:ind w:left="720"/>
    </w:pPr>
  </w:style>
  <w:style w:type="paragraph" w:customStyle="1" w:styleId="AODocTxtL2">
    <w:name w:val="AODocTxtL2"/>
    <w:basedOn w:val="AODocTxt"/>
    <w:rsid w:val="001E3CB5"/>
    <w:pPr>
      <w:ind w:left="1440"/>
    </w:pPr>
  </w:style>
  <w:style w:type="paragraph" w:customStyle="1" w:styleId="AODocTxtL3">
    <w:name w:val="AODocTxtL3"/>
    <w:basedOn w:val="AODocTxt"/>
    <w:rsid w:val="001E3CB5"/>
    <w:pPr>
      <w:ind w:left="2160"/>
    </w:pPr>
  </w:style>
  <w:style w:type="paragraph" w:customStyle="1" w:styleId="AODocTxtL4">
    <w:name w:val="AODocTxtL4"/>
    <w:basedOn w:val="AODocTxt"/>
    <w:rsid w:val="001E3CB5"/>
    <w:pPr>
      <w:ind w:left="2880"/>
    </w:pPr>
  </w:style>
  <w:style w:type="paragraph" w:customStyle="1" w:styleId="AODocTxtL5">
    <w:name w:val="AODocTxtL5"/>
    <w:basedOn w:val="AODocTxt"/>
    <w:rsid w:val="001E3CB5"/>
    <w:pPr>
      <w:ind w:left="3600"/>
    </w:pPr>
  </w:style>
  <w:style w:type="paragraph" w:customStyle="1" w:styleId="AODocTxtL6">
    <w:name w:val="AODocTxtL6"/>
    <w:basedOn w:val="AODocTxt"/>
    <w:rsid w:val="001E3CB5"/>
    <w:pPr>
      <w:ind w:left="4320"/>
    </w:pPr>
  </w:style>
  <w:style w:type="paragraph" w:customStyle="1" w:styleId="AODocTxtL7">
    <w:name w:val="AODocTxtL7"/>
    <w:basedOn w:val="AODocTxt"/>
    <w:rsid w:val="001E3CB5"/>
    <w:pPr>
      <w:ind w:left="5040"/>
    </w:pPr>
  </w:style>
  <w:style w:type="paragraph" w:customStyle="1" w:styleId="AODocTxtL8">
    <w:name w:val="AODocTxtL8"/>
    <w:basedOn w:val="AODocTxt"/>
    <w:rsid w:val="001E3CB5"/>
    <w:pPr>
      <w:ind w:left="5760"/>
    </w:pPr>
  </w:style>
  <w:style w:type="paragraph" w:customStyle="1" w:styleId="AO1">
    <w:name w:val="AO(1)"/>
    <w:basedOn w:val="AOBodyTxt"/>
    <w:next w:val="AODocTxt"/>
    <w:rsid w:val="001E3CB5"/>
    <w:pPr>
      <w:numPr>
        <w:numId w:val="2"/>
      </w:numPr>
      <w:tabs>
        <w:tab w:val="clear" w:pos="720"/>
      </w:tabs>
    </w:pPr>
  </w:style>
  <w:style w:type="paragraph" w:customStyle="1" w:styleId="AOA">
    <w:name w:val="AO(A)"/>
    <w:basedOn w:val="AOBodyTxt"/>
    <w:next w:val="AODocTxt"/>
    <w:rsid w:val="001E3CB5"/>
    <w:pPr>
      <w:numPr>
        <w:numId w:val="3"/>
      </w:numPr>
    </w:pPr>
  </w:style>
  <w:style w:type="paragraph" w:customStyle="1" w:styleId="AOHeadings">
    <w:name w:val="AOHeadings"/>
    <w:basedOn w:val="AOBodyTxt"/>
    <w:next w:val="AODocTxt"/>
    <w:rsid w:val="001E3CB5"/>
  </w:style>
  <w:style w:type="paragraph" w:customStyle="1" w:styleId="AOHead1">
    <w:name w:val="AOHead1"/>
    <w:basedOn w:val="AOHeadings"/>
    <w:next w:val="AODocTxtL1"/>
    <w:rsid w:val="001E3CB5"/>
    <w:pPr>
      <w:keepNext/>
      <w:numPr>
        <w:numId w:val="1"/>
      </w:numPr>
      <w:outlineLvl w:val="0"/>
    </w:pPr>
    <w:rPr>
      <w:b/>
      <w:caps/>
      <w:kern w:val="28"/>
    </w:rPr>
  </w:style>
  <w:style w:type="paragraph" w:customStyle="1" w:styleId="AOHead2">
    <w:name w:val="AOHead2"/>
    <w:basedOn w:val="AOHeadings"/>
    <w:next w:val="AODocTxtL1"/>
    <w:rsid w:val="001E3CB5"/>
    <w:pPr>
      <w:keepNext/>
      <w:numPr>
        <w:ilvl w:val="1"/>
        <w:numId w:val="1"/>
      </w:numPr>
      <w:outlineLvl w:val="1"/>
    </w:pPr>
    <w:rPr>
      <w:b/>
    </w:rPr>
  </w:style>
  <w:style w:type="paragraph" w:customStyle="1" w:styleId="AOHead3">
    <w:name w:val="AOHead3"/>
    <w:basedOn w:val="AOHeadings"/>
    <w:next w:val="AODocTxtL2"/>
    <w:rsid w:val="001E3CB5"/>
    <w:pPr>
      <w:numPr>
        <w:ilvl w:val="2"/>
        <w:numId w:val="1"/>
      </w:numPr>
      <w:outlineLvl w:val="2"/>
    </w:pPr>
  </w:style>
  <w:style w:type="paragraph" w:customStyle="1" w:styleId="AOHead4">
    <w:name w:val="AOHead4"/>
    <w:basedOn w:val="AOHeadings"/>
    <w:next w:val="AODocTxtL3"/>
    <w:rsid w:val="001E3CB5"/>
    <w:pPr>
      <w:numPr>
        <w:ilvl w:val="3"/>
        <w:numId w:val="1"/>
      </w:numPr>
      <w:outlineLvl w:val="3"/>
    </w:pPr>
  </w:style>
  <w:style w:type="paragraph" w:customStyle="1" w:styleId="AOHead5">
    <w:name w:val="AOHead5"/>
    <w:basedOn w:val="AOHeadings"/>
    <w:next w:val="AODocTxtL4"/>
    <w:rsid w:val="001E3CB5"/>
    <w:pPr>
      <w:numPr>
        <w:ilvl w:val="4"/>
        <w:numId w:val="1"/>
      </w:numPr>
      <w:outlineLvl w:val="4"/>
    </w:pPr>
  </w:style>
  <w:style w:type="paragraph" w:customStyle="1" w:styleId="AOHead6">
    <w:name w:val="AOHead6"/>
    <w:basedOn w:val="AOHeadings"/>
    <w:next w:val="AODocTxtL5"/>
    <w:rsid w:val="001E3CB5"/>
    <w:pPr>
      <w:numPr>
        <w:ilvl w:val="5"/>
        <w:numId w:val="1"/>
      </w:numPr>
      <w:outlineLvl w:val="5"/>
    </w:pPr>
  </w:style>
  <w:style w:type="paragraph" w:customStyle="1" w:styleId="AOAltHead1">
    <w:name w:val="AOAltHead1"/>
    <w:basedOn w:val="AOHead1"/>
    <w:next w:val="AODocTxtL1"/>
    <w:rsid w:val="001E3CB5"/>
    <w:pPr>
      <w:keepNext w:val="0"/>
      <w:tabs>
        <w:tab w:val="clear" w:pos="720"/>
      </w:tabs>
    </w:pPr>
    <w:rPr>
      <w:b w:val="0"/>
      <w:caps w:val="0"/>
    </w:rPr>
  </w:style>
  <w:style w:type="paragraph" w:customStyle="1" w:styleId="AOAltHead2">
    <w:name w:val="AOAltHead2"/>
    <w:basedOn w:val="AOHead2"/>
    <w:next w:val="AODocTxtL1"/>
    <w:rsid w:val="001E3CB5"/>
    <w:pPr>
      <w:keepNext w:val="0"/>
      <w:tabs>
        <w:tab w:val="clear" w:pos="720"/>
      </w:tabs>
    </w:pPr>
    <w:rPr>
      <w:b w:val="0"/>
    </w:rPr>
  </w:style>
  <w:style w:type="paragraph" w:customStyle="1" w:styleId="AOAltHead3">
    <w:name w:val="AOAltHead3"/>
    <w:basedOn w:val="AOHead3"/>
    <w:next w:val="AODocTxtL1"/>
    <w:rsid w:val="001E3CB5"/>
    <w:pPr>
      <w:tabs>
        <w:tab w:val="clear" w:pos="1440"/>
      </w:tabs>
      <w:ind w:left="720"/>
    </w:pPr>
  </w:style>
  <w:style w:type="paragraph" w:customStyle="1" w:styleId="AOAltHead4">
    <w:name w:val="AOAltHead4"/>
    <w:basedOn w:val="AOHead4"/>
    <w:next w:val="AODocTxtL2"/>
    <w:rsid w:val="001E3CB5"/>
    <w:pPr>
      <w:tabs>
        <w:tab w:val="clear" w:pos="2160"/>
      </w:tabs>
      <w:ind w:left="1440"/>
    </w:pPr>
  </w:style>
  <w:style w:type="paragraph" w:customStyle="1" w:styleId="AOAltHead5">
    <w:name w:val="AOAltHead5"/>
    <w:basedOn w:val="AOHead5"/>
    <w:next w:val="AODocTxtL3"/>
    <w:rsid w:val="001E3CB5"/>
    <w:pPr>
      <w:tabs>
        <w:tab w:val="clear" w:pos="2880"/>
      </w:tabs>
      <w:ind w:left="2160"/>
    </w:pPr>
  </w:style>
  <w:style w:type="paragraph" w:customStyle="1" w:styleId="AOAltHead6">
    <w:name w:val="AOAltHead6"/>
    <w:basedOn w:val="AOHead6"/>
    <w:next w:val="AODocTxtL4"/>
    <w:rsid w:val="001E3CB5"/>
    <w:pPr>
      <w:tabs>
        <w:tab w:val="clear" w:pos="3600"/>
      </w:tabs>
      <w:ind w:left="2880"/>
    </w:pPr>
  </w:style>
  <w:style w:type="paragraph" w:customStyle="1" w:styleId="AOHeading1">
    <w:name w:val="AOHeading1"/>
    <w:basedOn w:val="AOHeadings"/>
    <w:next w:val="AODocTxt"/>
    <w:rsid w:val="001E3CB5"/>
    <w:pPr>
      <w:keepNext/>
      <w:outlineLvl w:val="0"/>
    </w:pPr>
    <w:rPr>
      <w:b/>
      <w:caps/>
      <w:kern w:val="28"/>
    </w:rPr>
  </w:style>
  <w:style w:type="paragraph" w:customStyle="1" w:styleId="AOHeading2">
    <w:name w:val="AOHeading2"/>
    <w:basedOn w:val="AOHeadings"/>
    <w:next w:val="AODocTxt"/>
    <w:rsid w:val="001E3CB5"/>
    <w:pPr>
      <w:keepNext/>
      <w:outlineLvl w:val="1"/>
    </w:pPr>
    <w:rPr>
      <w:b/>
    </w:rPr>
  </w:style>
  <w:style w:type="paragraph" w:customStyle="1" w:styleId="AOHeading3">
    <w:name w:val="AOHeading3"/>
    <w:basedOn w:val="AOHeadings"/>
    <w:next w:val="AODocTxtL1"/>
    <w:rsid w:val="001E3CB5"/>
    <w:pPr>
      <w:keepNext/>
      <w:ind w:left="720"/>
      <w:outlineLvl w:val="2"/>
    </w:pPr>
    <w:rPr>
      <w:b/>
    </w:rPr>
  </w:style>
  <w:style w:type="paragraph" w:customStyle="1" w:styleId="AOHeading4">
    <w:name w:val="AOHeading4"/>
    <w:basedOn w:val="AOHeadings"/>
    <w:next w:val="AODocTxt"/>
    <w:rsid w:val="001E3CB5"/>
    <w:pPr>
      <w:keepNext/>
      <w:outlineLvl w:val="3"/>
    </w:pPr>
    <w:rPr>
      <w:i/>
    </w:rPr>
  </w:style>
  <w:style w:type="paragraph" w:styleId="Zhlav">
    <w:name w:val="header"/>
    <w:basedOn w:val="Normln"/>
    <w:link w:val="ZhlavChar"/>
    <w:uiPriority w:val="99"/>
    <w:unhideWhenUsed/>
    <w:rsid w:val="001E3CB5"/>
    <w:pPr>
      <w:tabs>
        <w:tab w:val="center" w:pos="4150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3CB5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1E3CB5"/>
    <w:pPr>
      <w:tabs>
        <w:tab w:val="center" w:pos="4150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3CB5"/>
    <w:rPr>
      <w:rFonts w:cs="Times New Roman"/>
    </w:rPr>
  </w:style>
  <w:style w:type="paragraph" w:customStyle="1" w:styleId="AOAttachments">
    <w:name w:val="AOAttachments"/>
    <w:basedOn w:val="AOBodyTxt"/>
    <w:next w:val="AODocTxt"/>
    <w:rsid w:val="001E3CB5"/>
    <w:pPr>
      <w:jc w:val="center"/>
    </w:pPr>
    <w:rPr>
      <w:caps/>
    </w:rPr>
  </w:style>
  <w:style w:type="paragraph" w:customStyle="1" w:styleId="AOAppTitle">
    <w:name w:val="AOAppTitle"/>
    <w:basedOn w:val="AOAttachments"/>
    <w:next w:val="AODocTxt"/>
    <w:rsid w:val="001E3CB5"/>
    <w:pPr>
      <w:outlineLvl w:val="1"/>
    </w:pPr>
    <w:rPr>
      <w:b/>
    </w:rPr>
  </w:style>
  <w:style w:type="paragraph" w:customStyle="1" w:styleId="AOAppPartTitle">
    <w:name w:val="AOAppPartTitle"/>
    <w:basedOn w:val="AOAppTitle"/>
    <w:next w:val="AODocTxt"/>
    <w:rsid w:val="001E3CB5"/>
  </w:style>
  <w:style w:type="paragraph" w:customStyle="1" w:styleId="AOAppHead">
    <w:name w:val="AOAppHead"/>
    <w:basedOn w:val="AOAttachments"/>
    <w:next w:val="AOAppTitle"/>
    <w:rsid w:val="001E3CB5"/>
    <w:pPr>
      <w:pageBreakBefore/>
      <w:numPr>
        <w:numId w:val="8"/>
      </w:numPr>
      <w:tabs>
        <w:tab w:val="clear" w:pos="0"/>
      </w:tabs>
      <w:outlineLvl w:val="0"/>
    </w:pPr>
  </w:style>
  <w:style w:type="paragraph" w:customStyle="1" w:styleId="AOAppPartHead">
    <w:name w:val="AOAppPartHead"/>
    <w:basedOn w:val="AOAppHead"/>
    <w:next w:val="AOAppPartTitle"/>
    <w:rsid w:val="001E3CB5"/>
    <w:pPr>
      <w:pageBreakBefore w:val="0"/>
      <w:numPr>
        <w:ilvl w:val="1"/>
      </w:numPr>
      <w:tabs>
        <w:tab w:val="clear" w:pos="0"/>
      </w:tabs>
    </w:pPr>
  </w:style>
  <w:style w:type="paragraph" w:customStyle="1" w:styleId="AOAnxTitle">
    <w:name w:val="AOAnxTitle"/>
    <w:basedOn w:val="AOAttachments"/>
    <w:next w:val="AODocTxt"/>
    <w:rsid w:val="001E3CB5"/>
    <w:pPr>
      <w:outlineLvl w:val="1"/>
    </w:pPr>
    <w:rPr>
      <w:b/>
    </w:rPr>
  </w:style>
  <w:style w:type="paragraph" w:customStyle="1" w:styleId="AOAnxPartTitle">
    <w:name w:val="AOAnxPartTitle"/>
    <w:basedOn w:val="AOAnxTitle"/>
    <w:next w:val="AODocTxt"/>
    <w:rsid w:val="001E3CB5"/>
  </w:style>
  <w:style w:type="paragraph" w:customStyle="1" w:styleId="AOAnxHead">
    <w:name w:val="AOAnxHead"/>
    <w:basedOn w:val="AOAttachments"/>
    <w:next w:val="AOAnxTitle"/>
    <w:rsid w:val="001E3CB5"/>
    <w:pPr>
      <w:pageBreakBefore/>
      <w:numPr>
        <w:numId w:val="9"/>
      </w:numPr>
      <w:tabs>
        <w:tab w:val="clear" w:pos="0"/>
      </w:tabs>
      <w:outlineLvl w:val="0"/>
    </w:pPr>
  </w:style>
  <w:style w:type="paragraph" w:customStyle="1" w:styleId="AOAnxPartHead">
    <w:name w:val="AOAnxPartHead"/>
    <w:basedOn w:val="AOAnxHead"/>
    <w:next w:val="AOAnxPartTitle"/>
    <w:rsid w:val="001E3CB5"/>
    <w:pPr>
      <w:pageBreakBefore w:val="0"/>
      <w:numPr>
        <w:ilvl w:val="1"/>
      </w:numPr>
      <w:tabs>
        <w:tab w:val="clear" w:pos="0"/>
      </w:tabs>
    </w:pPr>
  </w:style>
  <w:style w:type="paragraph" w:customStyle="1" w:styleId="AOSchTitle">
    <w:name w:val="AOSchTitle"/>
    <w:basedOn w:val="AOAttachments"/>
    <w:next w:val="AODocTxt"/>
    <w:rsid w:val="001E3CB5"/>
    <w:pPr>
      <w:outlineLvl w:val="1"/>
    </w:pPr>
    <w:rPr>
      <w:b/>
    </w:rPr>
  </w:style>
  <w:style w:type="paragraph" w:customStyle="1" w:styleId="AOSchPartTitle">
    <w:name w:val="AOSchPartTitle"/>
    <w:basedOn w:val="AOSchTitle"/>
    <w:next w:val="AODocTxt"/>
    <w:rsid w:val="001E3CB5"/>
  </w:style>
  <w:style w:type="paragraph" w:customStyle="1" w:styleId="AOSchHead">
    <w:name w:val="AOSchHead"/>
    <w:basedOn w:val="AOAttachments"/>
    <w:next w:val="AOSchTitle"/>
    <w:rsid w:val="001E3CB5"/>
    <w:pPr>
      <w:pageBreakBefore/>
      <w:numPr>
        <w:numId w:val="10"/>
      </w:numPr>
      <w:tabs>
        <w:tab w:val="clear" w:pos="0"/>
      </w:tabs>
      <w:outlineLvl w:val="0"/>
    </w:pPr>
  </w:style>
  <w:style w:type="paragraph" w:customStyle="1" w:styleId="AOSchPartHead">
    <w:name w:val="AOSchPartHead"/>
    <w:basedOn w:val="AOSchHead"/>
    <w:next w:val="AOSchPartTitle"/>
    <w:rsid w:val="001E3CB5"/>
    <w:pPr>
      <w:pageBreakBefore w:val="0"/>
      <w:numPr>
        <w:ilvl w:val="1"/>
      </w:numPr>
      <w:tabs>
        <w:tab w:val="clear" w:pos="0"/>
      </w:tabs>
    </w:pPr>
  </w:style>
  <w:style w:type="paragraph" w:customStyle="1" w:styleId="AODefHead">
    <w:name w:val="AODefHead"/>
    <w:basedOn w:val="AOBodyTxt"/>
    <w:next w:val="AODefPara"/>
    <w:rsid w:val="001E3CB5"/>
    <w:pPr>
      <w:numPr>
        <w:numId w:val="7"/>
      </w:numPr>
      <w:tabs>
        <w:tab w:val="clear" w:pos="720"/>
      </w:tabs>
      <w:outlineLvl w:val="5"/>
    </w:pPr>
  </w:style>
  <w:style w:type="paragraph" w:customStyle="1" w:styleId="AODefPara">
    <w:name w:val="AODefPara"/>
    <w:basedOn w:val="AODefHead"/>
    <w:rsid w:val="001E3CB5"/>
    <w:pPr>
      <w:numPr>
        <w:ilvl w:val="1"/>
      </w:numPr>
      <w:tabs>
        <w:tab w:val="clear" w:pos="720"/>
      </w:tabs>
      <w:outlineLvl w:val="6"/>
    </w:pPr>
  </w:style>
  <w:style w:type="paragraph" w:customStyle="1" w:styleId="AOBullet">
    <w:name w:val="AOBullet"/>
    <w:basedOn w:val="AOBodyTxt"/>
    <w:rsid w:val="001E3CB5"/>
    <w:pPr>
      <w:numPr>
        <w:numId w:val="11"/>
      </w:numPr>
      <w:tabs>
        <w:tab w:val="clear" w:pos="720"/>
      </w:tabs>
    </w:pPr>
  </w:style>
  <w:style w:type="paragraph" w:customStyle="1" w:styleId="AOBullet2">
    <w:name w:val="AOBullet2"/>
    <w:basedOn w:val="AOBullet"/>
    <w:rsid w:val="001E3CB5"/>
    <w:pPr>
      <w:numPr>
        <w:numId w:val="12"/>
      </w:numPr>
      <w:tabs>
        <w:tab w:val="clear" w:pos="720"/>
      </w:tabs>
      <w:spacing w:before="120"/>
    </w:pPr>
  </w:style>
  <w:style w:type="paragraph" w:customStyle="1" w:styleId="AOBullet3">
    <w:name w:val="AOBullet3"/>
    <w:basedOn w:val="AOBodyTxt"/>
    <w:rsid w:val="001E3CB5"/>
    <w:pPr>
      <w:numPr>
        <w:numId w:val="13"/>
      </w:numPr>
      <w:tabs>
        <w:tab w:val="clear" w:pos="720"/>
      </w:tabs>
      <w:spacing w:before="120"/>
    </w:pPr>
  </w:style>
  <w:style w:type="paragraph" w:customStyle="1" w:styleId="AOBullet4">
    <w:name w:val="AOBullet4"/>
    <w:basedOn w:val="AOBodyTxt"/>
    <w:rsid w:val="001E3CB5"/>
    <w:pPr>
      <w:numPr>
        <w:numId w:val="14"/>
      </w:numPr>
      <w:tabs>
        <w:tab w:val="clear" w:pos="720"/>
      </w:tabs>
      <w:spacing w:before="120"/>
    </w:pPr>
  </w:style>
  <w:style w:type="paragraph" w:customStyle="1" w:styleId="AOGenNum1">
    <w:name w:val="AOGenNum1"/>
    <w:basedOn w:val="AOBodyTxt"/>
    <w:next w:val="AOGenNum1Para"/>
    <w:rsid w:val="001E3CB5"/>
    <w:pPr>
      <w:keepNext/>
      <w:numPr>
        <w:numId w:val="4"/>
      </w:numPr>
    </w:pPr>
    <w:rPr>
      <w:b/>
      <w:caps/>
    </w:rPr>
  </w:style>
  <w:style w:type="paragraph" w:customStyle="1" w:styleId="AOGenNum1List">
    <w:name w:val="AOGenNum1List"/>
    <w:basedOn w:val="AOGenNum1"/>
    <w:rsid w:val="001E3CB5"/>
    <w:pPr>
      <w:keepNext w:val="0"/>
      <w:numPr>
        <w:ilvl w:val="2"/>
      </w:numPr>
    </w:pPr>
    <w:rPr>
      <w:b w:val="0"/>
      <w:caps w:val="0"/>
    </w:rPr>
  </w:style>
  <w:style w:type="paragraph" w:customStyle="1" w:styleId="AOGenNum1Para">
    <w:name w:val="AOGenNum1Para"/>
    <w:basedOn w:val="AOGenNum1"/>
    <w:next w:val="AOGenNum1List"/>
    <w:rsid w:val="001E3CB5"/>
    <w:pPr>
      <w:numPr>
        <w:ilvl w:val="1"/>
      </w:numPr>
    </w:pPr>
    <w:rPr>
      <w:caps w:val="0"/>
    </w:rPr>
  </w:style>
  <w:style w:type="paragraph" w:customStyle="1" w:styleId="AOGenNum2">
    <w:name w:val="AOGenNum2"/>
    <w:basedOn w:val="AOBodyTxt"/>
    <w:next w:val="AOGenNum2Para"/>
    <w:rsid w:val="001E3CB5"/>
    <w:pPr>
      <w:keepNext/>
      <w:numPr>
        <w:numId w:val="5"/>
      </w:numPr>
    </w:pPr>
    <w:rPr>
      <w:b/>
    </w:rPr>
  </w:style>
  <w:style w:type="paragraph" w:customStyle="1" w:styleId="AOGenNum2List">
    <w:name w:val="AOGenNum2List"/>
    <w:basedOn w:val="AOGenNum2"/>
    <w:rsid w:val="001E3CB5"/>
    <w:pPr>
      <w:keepNext w:val="0"/>
      <w:numPr>
        <w:ilvl w:val="2"/>
      </w:numPr>
    </w:pPr>
    <w:rPr>
      <w:b w:val="0"/>
    </w:rPr>
  </w:style>
  <w:style w:type="paragraph" w:customStyle="1" w:styleId="AOGenNum2Para">
    <w:name w:val="AOGenNum2Para"/>
    <w:basedOn w:val="AOGenNum2"/>
    <w:next w:val="AOGenNum2List"/>
    <w:rsid w:val="001E3CB5"/>
    <w:pPr>
      <w:keepNext w:val="0"/>
      <w:numPr>
        <w:ilvl w:val="1"/>
      </w:numPr>
    </w:pPr>
    <w:rPr>
      <w:b w:val="0"/>
    </w:rPr>
  </w:style>
  <w:style w:type="paragraph" w:customStyle="1" w:styleId="AOGenNum3">
    <w:name w:val="AOGenNum3"/>
    <w:basedOn w:val="AOBodyTxt"/>
    <w:next w:val="AOGenNum3List"/>
    <w:rsid w:val="001E3CB5"/>
    <w:pPr>
      <w:numPr>
        <w:numId w:val="6"/>
      </w:numPr>
    </w:pPr>
  </w:style>
  <w:style w:type="paragraph" w:customStyle="1" w:styleId="AOGenNum3List">
    <w:name w:val="AOGenNum3List"/>
    <w:basedOn w:val="AOGenNum3"/>
    <w:rsid w:val="001E3CB5"/>
    <w:pPr>
      <w:numPr>
        <w:ilvl w:val="1"/>
      </w:numPr>
    </w:pPr>
  </w:style>
  <w:style w:type="paragraph" w:customStyle="1" w:styleId="AOTitle">
    <w:name w:val="AOTitle"/>
    <w:basedOn w:val="AOHeadings"/>
    <w:next w:val="AODocTxt"/>
    <w:rsid w:val="001E3CB5"/>
    <w:pPr>
      <w:jc w:val="center"/>
    </w:pPr>
    <w:rPr>
      <w:b/>
      <w:caps/>
    </w:rPr>
  </w:style>
  <w:style w:type="paragraph" w:customStyle="1" w:styleId="AOTOCHeading">
    <w:name w:val="AOTOCHeading"/>
    <w:basedOn w:val="AOHeadings"/>
    <w:next w:val="AODocTxt"/>
    <w:rsid w:val="001E3CB5"/>
    <w:pPr>
      <w:tabs>
        <w:tab w:val="right" w:pos="9609"/>
      </w:tabs>
      <w:spacing w:after="240"/>
    </w:pPr>
    <w:rPr>
      <w:b/>
    </w:rPr>
  </w:style>
  <w:style w:type="paragraph" w:customStyle="1" w:styleId="AOTOCs">
    <w:name w:val="AOTOCs"/>
    <w:basedOn w:val="AONormal"/>
    <w:next w:val="Obsah1"/>
    <w:rsid w:val="001E3CB5"/>
    <w:pPr>
      <w:tabs>
        <w:tab w:val="right" w:leader="dot" w:pos="9638"/>
      </w:tabs>
      <w:jc w:val="both"/>
    </w:pPr>
  </w:style>
  <w:style w:type="paragraph" w:styleId="Obsah1">
    <w:name w:val="toc 1"/>
    <w:basedOn w:val="AOTOCs"/>
    <w:next w:val="AONormal"/>
    <w:autoRedefine/>
    <w:uiPriority w:val="39"/>
    <w:semiHidden/>
    <w:unhideWhenUsed/>
    <w:rsid w:val="001E3CB5"/>
    <w:pPr>
      <w:tabs>
        <w:tab w:val="left" w:pos="720"/>
      </w:tabs>
      <w:ind w:left="720" w:hanging="720"/>
    </w:pPr>
  </w:style>
  <w:style w:type="paragraph" w:customStyle="1" w:styleId="AOTOC1">
    <w:name w:val="AOTOC1"/>
    <w:basedOn w:val="AOTOCs"/>
    <w:rsid w:val="001E3CB5"/>
    <w:pPr>
      <w:tabs>
        <w:tab w:val="left" w:pos="720"/>
      </w:tabs>
    </w:pPr>
    <w:rPr>
      <w:b/>
      <w:caps/>
    </w:rPr>
  </w:style>
  <w:style w:type="paragraph" w:customStyle="1" w:styleId="AOTOC2">
    <w:name w:val="AOTOC2"/>
    <w:basedOn w:val="AOTOCs"/>
    <w:rsid w:val="001E3CB5"/>
    <w:pPr>
      <w:tabs>
        <w:tab w:val="left" w:pos="720"/>
      </w:tabs>
    </w:pPr>
  </w:style>
  <w:style w:type="paragraph" w:customStyle="1" w:styleId="AOTOC3">
    <w:name w:val="AOTOC3"/>
    <w:basedOn w:val="AOTOCs"/>
    <w:rsid w:val="001E3CB5"/>
    <w:pPr>
      <w:ind w:left="720"/>
    </w:pPr>
    <w:rPr>
      <w:b/>
    </w:rPr>
  </w:style>
  <w:style w:type="paragraph" w:customStyle="1" w:styleId="AOTOC4">
    <w:name w:val="AOTOC4"/>
    <w:basedOn w:val="AOTOCs"/>
    <w:rsid w:val="001E3CB5"/>
    <w:pPr>
      <w:ind w:left="720"/>
    </w:pPr>
  </w:style>
  <w:style w:type="paragraph" w:customStyle="1" w:styleId="AOTOC5">
    <w:name w:val="AOTOC5"/>
    <w:basedOn w:val="AOTOCs"/>
    <w:rsid w:val="001E3CB5"/>
    <w:pPr>
      <w:ind w:left="720"/>
    </w:pPr>
    <w:rPr>
      <w:i/>
    </w:rPr>
  </w:style>
  <w:style w:type="paragraph" w:styleId="Obsah2">
    <w:name w:val="toc 2"/>
    <w:basedOn w:val="AOTOCs"/>
    <w:next w:val="AONormal"/>
    <w:autoRedefine/>
    <w:uiPriority w:val="39"/>
    <w:semiHidden/>
    <w:unhideWhenUsed/>
    <w:rsid w:val="001E3CB5"/>
    <w:pPr>
      <w:tabs>
        <w:tab w:val="left" w:pos="1797"/>
      </w:tabs>
      <w:ind w:left="1797" w:right="720" w:hanging="1077"/>
    </w:pPr>
  </w:style>
  <w:style w:type="paragraph" w:styleId="Obsah3">
    <w:name w:val="toc 3"/>
    <w:basedOn w:val="AOTOCs"/>
    <w:next w:val="AONormal"/>
    <w:autoRedefine/>
    <w:uiPriority w:val="39"/>
    <w:semiHidden/>
    <w:unhideWhenUsed/>
    <w:rsid w:val="001E3CB5"/>
    <w:pPr>
      <w:numPr>
        <w:numId w:val="15"/>
      </w:numPr>
      <w:ind w:right="720"/>
    </w:pPr>
  </w:style>
  <w:style w:type="paragraph" w:styleId="Obsah4">
    <w:name w:val="toc 4"/>
    <w:basedOn w:val="AOTOCs"/>
    <w:next w:val="AONormal"/>
    <w:autoRedefine/>
    <w:uiPriority w:val="39"/>
    <w:semiHidden/>
    <w:unhideWhenUsed/>
    <w:rsid w:val="001E3CB5"/>
    <w:pPr>
      <w:numPr>
        <w:ilvl w:val="1"/>
        <w:numId w:val="15"/>
      </w:numPr>
      <w:tabs>
        <w:tab w:val="left" w:pos="1797"/>
      </w:tabs>
      <w:ind w:right="720"/>
    </w:pPr>
  </w:style>
  <w:style w:type="paragraph" w:styleId="Obsah5">
    <w:name w:val="toc 5"/>
    <w:basedOn w:val="AOTOCs"/>
    <w:next w:val="AONormal"/>
    <w:autoRedefine/>
    <w:uiPriority w:val="39"/>
    <w:semiHidden/>
    <w:unhideWhenUsed/>
    <w:rsid w:val="001E3CB5"/>
    <w:pPr>
      <w:spacing w:before="240"/>
    </w:pPr>
  </w:style>
  <w:style w:type="paragraph" w:styleId="Obsah6">
    <w:name w:val="toc 6"/>
    <w:basedOn w:val="AOTOCs"/>
    <w:next w:val="AONormal"/>
    <w:autoRedefine/>
    <w:uiPriority w:val="39"/>
    <w:semiHidden/>
    <w:unhideWhenUsed/>
    <w:rsid w:val="001E3CB5"/>
    <w:pPr>
      <w:numPr>
        <w:numId w:val="16"/>
      </w:numPr>
      <w:ind w:right="720"/>
    </w:pPr>
  </w:style>
  <w:style w:type="paragraph" w:styleId="Obsah7">
    <w:name w:val="toc 7"/>
    <w:basedOn w:val="AOTOCs"/>
    <w:next w:val="AONormal"/>
    <w:autoRedefine/>
    <w:uiPriority w:val="39"/>
    <w:semiHidden/>
    <w:unhideWhenUsed/>
    <w:rsid w:val="001E3CB5"/>
    <w:pPr>
      <w:numPr>
        <w:ilvl w:val="1"/>
        <w:numId w:val="16"/>
      </w:numPr>
      <w:tabs>
        <w:tab w:val="left" w:pos="1797"/>
      </w:tabs>
      <w:ind w:right="720"/>
    </w:pPr>
  </w:style>
  <w:style w:type="paragraph" w:styleId="Obsah8">
    <w:name w:val="toc 8"/>
    <w:basedOn w:val="AOTOCs"/>
    <w:next w:val="AONormal"/>
    <w:autoRedefine/>
    <w:uiPriority w:val="39"/>
    <w:semiHidden/>
    <w:unhideWhenUsed/>
    <w:rsid w:val="001E3CB5"/>
    <w:pPr>
      <w:numPr>
        <w:numId w:val="17"/>
      </w:numPr>
      <w:ind w:right="720"/>
    </w:pPr>
  </w:style>
  <w:style w:type="paragraph" w:styleId="Obsah9">
    <w:name w:val="toc 9"/>
    <w:basedOn w:val="AOTOCs"/>
    <w:next w:val="AONormal"/>
    <w:autoRedefine/>
    <w:uiPriority w:val="39"/>
    <w:semiHidden/>
    <w:unhideWhenUsed/>
    <w:rsid w:val="001E3CB5"/>
    <w:pPr>
      <w:numPr>
        <w:ilvl w:val="1"/>
        <w:numId w:val="17"/>
      </w:numPr>
      <w:tabs>
        <w:tab w:val="left" w:pos="1797"/>
      </w:tabs>
      <w:ind w:right="720"/>
    </w:pPr>
  </w:style>
  <w:style w:type="paragraph" w:styleId="Textpoznpodarou">
    <w:name w:val="footnote text"/>
    <w:basedOn w:val="AONormal"/>
    <w:link w:val="TextpoznpodarouChar"/>
    <w:uiPriority w:val="99"/>
    <w:semiHidden/>
    <w:unhideWhenUsed/>
    <w:rsid w:val="001E3CB5"/>
    <w:pPr>
      <w:spacing w:line="240" w:lineRule="auto"/>
      <w:ind w:left="720" w:hanging="720"/>
      <w:jc w:val="both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E3CB5"/>
    <w:rPr>
      <w:rFonts w:cs="Times New Roman"/>
      <w:sz w:val="16"/>
      <w:szCs w:val="20"/>
    </w:rPr>
  </w:style>
  <w:style w:type="paragraph" w:customStyle="1" w:styleId="AOFPBP">
    <w:name w:val="AOFPBP"/>
    <w:basedOn w:val="AONormal"/>
    <w:next w:val="AOFPTxt"/>
    <w:rsid w:val="001E3CB5"/>
    <w:pPr>
      <w:jc w:val="center"/>
    </w:pPr>
  </w:style>
  <w:style w:type="paragraph" w:customStyle="1" w:styleId="AOFPTxt">
    <w:name w:val="AOFPTxt"/>
    <w:basedOn w:val="AOFPBP"/>
    <w:rsid w:val="001E3CB5"/>
    <w:rPr>
      <w:b/>
    </w:rPr>
  </w:style>
  <w:style w:type="paragraph" w:customStyle="1" w:styleId="AOBPTitle">
    <w:name w:val="AOBPTitle"/>
    <w:basedOn w:val="AOFPBP"/>
    <w:rsid w:val="001E3CB5"/>
    <w:rPr>
      <w:b/>
      <w:caps/>
    </w:rPr>
  </w:style>
  <w:style w:type="paragraph" w:customStyle="1" w:styleId="AOBPTxtC">
    <w:name w:val="AOBPTxtC"/>
    <w:basedOn w:val="AOFPBP"/>
    <w:rsid w:val="001E3CB5"/>
  </w:style>
  <w:style w:type="paragraph" w:customStyle="1" w:styleId="AOBPTxtL">
    <w:name w:val="AOBPTxtL"/>
    <w:basedOn w:val="AOFPBP"/>
    <w:rsid w:val="001E3CB5"/>
    <w:pPr>
      <w:jc w:val="left"/>
    </w:pPr>
  </w:style>
  <w:style w:type="paragraph" w:customStyle="1" w:styleId="AOBPTxtR">
    <w:name w:val="AOBPTxtR"/>
    <w:basedOn w:val="AOFPBP"/>
    <w:rsid w:val="001E3CB5"/>
    <w:pPr>
      <w:jc w:val="right"/>
    </w:pPr>
  </w:style>
  <w:style w:type="paragraph" w:customStyle="1" w:styleId="AOLocation">
    <w:name w:val="AOLocation"/>
    <w:basedOn w:val="AOFPBP"/>
    <w:rsid w:val="001E3CB5"/>
    <w:pPr>
      <w:spacing w:before="160"/>
    </w:pPr>
    <w:rPr>
      <w:b/>
      <w:caps/>
    </w:rPr>
  </w:style>
  <w:style w:type="paragraph" w:customStyle="1" w:styleId="AOFPTxtCaps">
    <w:name w:val="AOFPTxtCaps"/>
    <w:basedOn w:val="AOFPTxt"/>
    <w:rsid w:val="001E3CB5"/>
    <w:rPr>
      <w:caps/>
    </w:rPr>
  </w:style>
  <w:style w:type="paragraph" w:customStyle="1" w:styleId="AOFPTitle">
    <w:name w:val="AOFPTitle"/>
    <w:basedOn w:val="AOFPTxt"/>
    <w:rsid w:val="001E3CB5"/>
    <w:rPr>
      <w:caps/>
      <w:sz w:val="32"/>
    </w:rPr>
  </w:style>
  <w:style w:type="paragraph" w:customStyle="1" w:styleId="AOFPDate">
    <w:name w:val="AOFPDate"/>
    <w:basedOn w:val="AOFPTxt"/>
    <w:rsid w:val="001E3CB5"/>
    <w:rPr>
      <w:caps/>
    </w:rPr>
  </w:style>
  <w:style w:type="paragraph" w:customStyle="1" w:styleId="AOFPCopyright">
    <w:name w:val="AOFPCopyright"/>
    <w:basedOn w:val="AOFPTxt"/>
    <w:rsid w:val="001E3CB5"/>
    <w:pPr>
      <w:jc w:val="left"/>
    </w:pPr>
    <w:rPr>
      <w:caps/>
    </w:rPr>
  </w:style>
  <w:style w:type="paragraph" w:customStyle="1" w:styleId="AOHeading5">
    <w:name w:val="AOHeading5"/>
    <w:basedOn w:val="AOHeadings"/>
    <w:next w:val="AODocTxtL1"/>
    <w:rsid w:val="001E3CB5"/>
    <w:pPr>
      <w:keepNext/>
      <w:ind w:left="720"/>
      <w:outlineLvl w:val="4"/>
    </w:pPr>
    <w:rPr>
      <w:i/>
    </w:rPr>
  </w:style>
  <w:style w:type="paragraph" w:customStyle="1" w:styleId="AOHeading6">
    <w:name w:val="AOHeading6"/>
    <w:basedOn w:val="AOHeadings"/>
    <w:next w:val="AODocTxt"/>
    <w:rsid w:val="001E3CB5"/>
    <w:pPr>
      <w:keepNext/>
      <w:outlineLvl w:val="5"/>
    </w:pPr>
    <w:rPr>
      <w:b/>
      <w:i/>
    </w:rPr>
  </w:style>
  <w:style w:type="paragraph" w:customStyle="1" w:styleId="AOHeading7">
    <w:name w:val="AOHeading7"/>
    <w:basedOn w:val="AOHeadings"/>
    <w:next w:val="AODocTxtL1"/>
    <w:rsid w:val="001E3CB5"/>
    <w:pPr>
      <w:keepNext/>
      <w:ind w:left="720"/>
      <w:outlineLvl w:val="6"/>
    </w:pPr>
    <w:rPr>
      <w:b/>
      <w:i/>
    </w:rPr>
  </w:style>
  <w:style w:type="paragraph" w:customStyle="1" w:styleId="AONormal10">
    <w:name w:val="AONormal10"/>
    <w:basedOn w:val="AONormal"/>
    <w:rsid w:val="001E3CB5"/>
    <w:rPr>
      <w:sz w:val="20"/>
    </w:rPr>
  </w:style>
  <w:style w:type="paragraph" w:customStyle="1" w:styleId="AONormal8L">
    <w:name w:val="AONormal8L"/>
    <w:basedOn w:val="AONormal"/>
    <w:rsid w:val="001E3CB5"/>
    <w:pPr>
      <w:spacing w:line="220" w:lineRule="atLeast"/>
    </w:pPr>
    <w:rPr>
      <w:rFonts w:ascii="Arial" w:hAnsi="Arial" w:cs="Arial"/>
      <w:sz w:val="16"/>
    </w:rPr>
  </w:style>
  <w:style w:type="paragraph" w:customStyle="1" w:styleId="AONormal8LBold">
    <w:name w:val="AONormal8LBold"/>
    <w:basedOn w:val="AONormal8L"/>
    <w:rsid w:val="001E3CB5"/>
    <w:rPr>
      <w:b/>
    </w:rPr>
  </w:style>
  <w:style w:type="paragraph" w:customStyle="1" w:styleId="AONormal8C">
    <w:name w:val="AONormal8C"/>
    <w:basedOn w:val="AONormal8L"/>
    <w:rsid w:val="001E3CB5"/>
    <w:pPr>
      <w:jc w:val="center"/>
    </w:pPr>
  </w:style>
  <w:style w:type="paragraph" w:customStyle="1" w:styleId="AONormal8R">
    <w:name w:val="AONormal8R"/>
    <w:basedOn w:val="AONormal8L"/>
    <w:rsid w:val="001E3CB5"/>
    <w:pPr>
      <w:jc w:val="right"/>
    </w:pPr>
  </w:style>
  <w:style w:type="paragraph" w:customStyle="1" w:styleId="AONormalBold">
    <w:name w:val="AONormalBold"/>
    <w:basedOn w:val="AONormal"/>
    <w:rsid w:val="001E3CB5"/>
    <w:rPr>
      <w:b/>
    </w:rPr>
  </w:style>
  <w:style w:type="paragraph" w:customStyle="1" w:styleId="AONormal6L">
    <w:name w:val="AONormal6L"/>
    <w:basedOn w:val="AONormal8L"/>
    <w:rsid w:val="001E3CB5"/>
    <w:pPr>
      <w:spacing w:line="160" w:lineRule="atLeast"/>
      <w:jc w:val="both"/>
    </w:pPr>
    <w:rPr>
      <w:sz w:val="12"/>
    </w:rPr>
  </w:style>
  <w:style w:type="paragraph" w:customStyle="1" w:styleId="AONormal6C">
    <w:name w:val="AONormal6C"/>
    <w:basedOn w:val="AONormal6L"/>
    <w:rsid w:val="001E3CB5"/>
    <w:pPr>
      <w:jc w:val="center"/>
    </w:pPr>
  </w:style>
  <w:style w:type="paragraph" w:customStyle="1" w:styleId="AONormal6R">
    <w:name w:val="AONormal6R"/>
    <w:basedOn w:val="AONormal6L"/>
    <w:rsid w:val="001E3CB5"/>
    <w:pPr>
      <w:jc w:val="right"/>
    </w:pPr>
  </w:style>
  <w:style w:type="paragraph" w:customStyle="1" w:styleId="AOTitle18">
    <w:name w:val="AOTitle18"/>
    <w:basedOn w:val="AONormal"/>
    <w:rsid w:val="001E3CB5"/>
    <w:rPr>
      <w:b/>
      <w:sz w:val="36"/>
    </w:rPr>
  </w:style>
  <w:style w:type="paragraph" w:customStyle="1" w:styleId="AOSignatory">
    <w:name w:val="AOSignatory"/>
    <w:basedOn w:val="AOBodyTxt"/>
    <w:next w:val="AODocTxt"/>
    <w:rsid w:val="001E3CB5"/>
    <w:pPr>
      <w:pageBreakBefore/>
      <w:spacing w:after="240"/>
      <w:jc w:val="center"/>
    </w:pPr>
    <w:rPr>
      <w:b/>
      <w:caps/>
    </w:rPr>
  </w:style>
  <w:style w:type="paragraph" w:customStyle="1" w:styleId="AOTOCTitle">
    <w:name w:val="AOTOCTitle"/>
    <w:basedOn w:val="AOHeadings"/>
    <w:next w:val="AOTOCHeading"/>
    <w:rsid w:val="001E3CB5"/>
    <w:pPr>
      <w:jc w:val="center"/>
    </w:pPr>
    <w:rPr>
      <w:b/>
      <w:caps/>
    </w:rPr>
  </w:style>
  <w:style w:type="paragraph" w:customStyle="1" w:styleId="AOHidden">
    <w:name w:val="AOHidden"/>
    <w:basedOn w:val="AONormal"/>
    <w:rsid w:val="001E3CB5"/>
    <w:pPr>
      <w:spacing w:before="240"/>
      <w:jc w:val="both"/>
    </w:pPr>
    <w:rPr>
      <w:vanish/>
    </w:rPr>
  </w:style>
  <w:style w:type="paragraph" w:styleId="Textkomente">
    <w:name w:val="annotation text"/>
    <w:basedOn w:val="AONormal"/>
    <w:link w:val="TextkomenteChar"/>
    <w:uiPriority w:val="99"/>
    <w:semiHidden/>
    <w:unhideWhenUsed/>
    <w:rsid w:val="001E3CB5"/>
    <w:pPr>
      <w:spacing w:line="240" w:lineRule="auto"/>
    </w:pPr>
    <w:rPr>
      <w:sz w:val="16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3CB5"/>
    <w:rPr>
      <w:rFonts w:cs="Times New Roman"/>
      <w:sz w:val="16"/>
      <w:szCs w:val="20"/>
    </w:rPr>
  </w:style>
  <w:style w:type="paragraph" w:styleId="Textvysvtlivek">
    <w:name w:val="endnote text"/>
    <w:basedOn w:val="AONormal"/>
    <w:link w:val="TextvysvtlivekChar"/>
    <w:uiPriority w:val="99"/>
    <w:semiHidden/>
    <w:unhideWhenUsed/>
    <w:rsid w:val="001E3CB5"/>
    <w:pPr>
      <w:spacing w:line="240" w:lineRule="auto"/>
      <w:ind w:left="720" w:hanging="720"/>
      <w:jc w:val="both"/>
    </w:pPr>
    <w:rPr>
      <w:sz w:val="16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E3CB5"/>
    <w:rPr>
      <w:rFonts w:cs="Times New Roman"/>
      <w:sz w:val="16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1E3CB5"/>
    <w:rPr>
      <w:rFonts w:eastAsia="Times New Roman" w:cs="Times New Roman"/>
      <w:b/>
      <w:bCs/>
      <w:cap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3CB5"/>
    <w:rPr>
      <w:rFonts w:eastAsia="Times New Roman" w:cs="Times New Roman"/>
      <w:b/>
      <w:bCs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E3CB5"/>
    <w:rPr>
      <w:rFonts w:eastAsia="Times New Roman" w:cs="Times New Roman"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3CB5"/>
    <w:rPr>
      <w:rFonts w:eastAsia="Times New Roman" w:cs="Times New Roman"/>
      <w:bCs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E3CB5"/>
    <w:rPr>
      <w:rFonts w:eastAsia="Times New Roman" w:cs="Times New Roma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3CB5"/>
    <w:rPr>
      <w:rFonts w:eastAsia="Times New Roman" w:cs="Times New Roman"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3CB5"/>
    <w:rPr>
      <w:rFonts w:eastAsia="Times New Roman" w:cs="Times New Roman"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3CB5"/>
    <w:rPr>
      <w:rFonts w:eastAsia="Times New Roman" w:cs="Times New Roman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3CB5"/>
    <w:rPr>
      <w:rFonts w:eastAsia="Times New Roman" w:cs="Times New Roman"/>
      <w:iCs/>
      <w:szCs w:val="20"/>
    </w:rPr>
  </w:style>
  <w:style w:type="paragraph" w:styleId="Hlavikaobsahu">
    <w:name w:val="toa heading"/>
    <w:basedOn w:val="AONormal"/>
    <w:next w:val="Seznamcitac"/>
    <w:uiPriority w:val="99"/>
    <w:semiHidden/>
    <w:unhideWhenUsed/>
    <w:rsid w:val="001E3CB5"/>
    <w:pPr>
      <w:tabs>
        <w:tab w:val="right" w:leader="dot" w:pos="9490"/>
      </w:tabs>
      <w:spacing w:before="240" w:after="120" w:line="240" w:lineRule="auto"/>
    </w:pPr>
    <w:rPr>
      <w:rFonts w:eastAsia="Times New Roman"/>
      <w:b/>
      <w:bCs/>
      <w:szCs w:val="24"/>
    </w:rPr>
  </w:style>
  <w:style w:type="paragraph" w:styleId="Seznamcitac">
    <w:name w:val="table of authorities"/>
    <w:basedOn w:val="AONormal"/>
    <w:uiPriority w:val="99"/>
    <w:semiHidden/>
    <w:unhideWhenUsed/>
    <w:rsid w:val="001E3CB5"/>
    <w:pPr>
      <w:tabs>
        <w:tab w:val="right" w:leader="dot" w:pos="9490"/>
      </w:tabs>
      <w:spacing w:before="240" w:line="240" w:lineRule="auto"/>
      <w:ind w:left="720" w:hanging="720"/>
    </w:pPr>
  </w:style>
  <w:style w:type="paragraph" w:styleId="Adresanaoblku">
    <w:name w:val="envelope address"/>
    <w:basedOn w:val="Normln"/>
    <w:uiPriority w:val="99"/>
    <w:semiHidden/>
    <w:rsid w:val="001E3CB5"/>
    <w:pPr>
      <w:ind w:left="2880"/>
    </w:pPr>
    <w:rPr>
      <w:rFonts w:eastAsia="Times New Roman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1E3CB5"/>
    <w:rPr>
      <w:rFonts w:eastAsia="Times New Roman"/>
      <w:sz w:val="20"/>
      <w:szCs w:val="20"/>
    </w:rPr>
  </w:style>
  <w:style w:type="paragraph" w:customStyle="1" w:styleId="AOListNumber">
    <w:name w:val="AOListNumber"/>
    <w:basedOn w:val="AOBodyTxt"/>
    <w:rsid w:val="001E3CB5"/>
    <w:pPr>
      <w:numPr>
        <w:numId w:val="18"/>
      </w:numPr>
      <w:tabs>
        <w:tab w:val="clear" w:pos="720"/>
      </w:tabs>
    </w:pPr>
  </w:style>
  <w:style w:type="character" w:styleId="Zstupntext">
    <w:name w:val="Placeholder Text"/>
    <w:basedOn w:val="Standardnpsmoodstavce"/>
    <w:uiPriority w:val="99"/>
    <w:semiHidden/>
    <w:rsid w:val="001E3CB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3C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CB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E3C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64265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ONormalChar">
    <w:name w:val="AONormal Char"/>
    <w:basedOn w:val="Standardnpsmoodstavce"/>
    <w:link w:val="AONormal"/>
    <w:rsid w:val="00D64265"/>
    <w:rPr>
      <w:rFonts w:cs="Times New Roman"/>
    </w:rPr>
  </w:style>
  <w:style w:type="paragraph" w:customStyle="1" w:styleId="PrivateMASCont4">
    <w:name w:val="PrivateMAS Cont 4"/>
    <w:basedOn w:val="Normln"/>
    <w:rsid w:val="00D64265"/>
    <w:pPr>
      <w:spacing w:after="240"/>
      <w:jc w:val="both"/>
    </w:pPr>
    <w:rPr>
      <w:rFonts w:eastAsia="MS Mincho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81E8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1E8A"/>
    <w:rPr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1E8A"/>
    <w:rPr>
      <w:rFonts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314F6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465B2"/>
    <w:pPr>
      <w:spacing w:before="100" w:beforeAutospacing="1" w:after="100" w:afterAutospacing="1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llenOvery\OSAX\Published\2019-08-07T14-00-00\Templates\AODocu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http://schemas.microsoft.com/sharepoint/v3">
      <Value>6</Value>
    </DocumentType>
    <IsArchived xmlns="http://schemas.microsoft.com/sharepoint/v3">No</IsArchived>
    <TemplateCRR xmlns="http://schemas.microsoft.com/sharepoint/v3">RI0</TemplateCRR>
    <MarkAsDeleted xmlns="http://schemas.microsoft.com/sharepoint/v3">No</MarkAsDeleted>
    <IsCheckedOut xmlns="http://schemas.microsoft.com/sharepoint/v3">No</IsCheckedOut>
    <IsDeleted xmlns="http://schemas.microsoft.com/sharepoint/v3">No</IsDelet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s" ma:contentTypeID="0x0101008E1931B9D01341BF82A1BE848E2F0648000D63B21F009B944AA79D7724E168C8DD" ma:contentTypeVersion="0" ma:contentTypeDescription="Templates Content Type" ma:contentTypeScope="" ma:versionID="7400c277cfb2517300528c5ec1bee2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7cc5b32d0b8d32af292e5044698b4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DocumentType" minOccurs="0"/>
                <xsd:element ref="ns1:IsCheckedOut" minOccurs="0"/>
                <xsd:element ref="ns1:MarkAsDeleted" minOccurs="0"/>
                <xsd:element ref="ns1:IsDeleted" minOccurs="0"/>
                <xsd:element ref="ns1:IsArchived" minOccurs="0"/>
                <xsd:element ref="ns1:TemplateCR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Type" ma:index="1" nillable="true" ma:displayName="Document Type" ma:list="{7E98E9E7-37F8-4377-BF70-18CFCBB466D7}" ma:internalName="DocumentTyp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CheckedOut" ma:index="2" nillable="true" ma:displayName="IsCheckedOut" ma:default="No" ma:internalName="IsCheckedOut">
      <xsd:simpleType>
        <xsd:restriction base="dms:Text"/>
      </xsd:simpleType>
    </xsd:element>
    <xsd:element name="MarkAsDeleted" ma:index="3" nillable="true" ma:displayName="Mark as Deleted" ma:default="No" ma:internalName="MarkAsDeleted">
      <xsd:simpleType>
        <xsd:restriction base="dms:Choice">
          <xsd:enumeration value="No"/>
          <xsd:enumeration value="Yes"/>
        </xsd:restriction>
      </xsd:simpleType>
    </xsd:element>
    <xsd:element name="IsDeleted" ma:index="4" nillable="true" ma:displayName="Is Deleted" ma:default="No" ma:internalName="IsDeleted">
      <xsd:simpleType>
        <xsd:restriction base="dms:Text"/>
      </xsd:simpleType>
    </xsd:element>
    <xsd:element name="IsArchived" ma:index="5" nillable="true" ma:displayName="Is Archived" ma:default="No" ma:internalName="IsArchived">
      <xsd:simpleType>
        <xsd:restriction base="dms:Text"/>
      </xsd:simpleType>
    </xsd:element>
    <xsd:element name="TemplateCRR" ma:index="6" ma:displayName="Request ID Reference" ma:internalName="TemplateCR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axOccurs="1" ma:index="0" ma:displayName="Template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AA9DC-C7F2-43E4-9E2C-667F9CBEA9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6F1B71C-E7BF-4CE8-B2FD-3C3F71E46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AEBC74-0D60-445B-BE31-410D501DF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AODocument</Template>
  <TotalTime>48</TotalTime>
  <Pages>21</Pages>
  <Words>6538</Words>
  <Characters>37273</Characters>
  <Application>Microsoft Office Word</Application>
  <DocSecurity>0</DocSecurity>
  <Lines>310</Lines>
  <Paragraphs>87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SLOVCA - Legal and Tax Committee</dc:creator>
  <cp:lastModifiedBy>Standard</cp:lastModifiedBy>
  <cp:revision>14</cp:revision>
  <cp:lastPrinted>1900-12-31T22:00:00Z</cp:lastPrinted>
  <dcterms:created xsi:type="dcterms:W3CDTF">2019-08-05T13:14:00Z</dcterms:created>
  <dcterms:modified xsi:type="dcterms:W3CDTF">2019-09-02T17:25:00Z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Description">
    <vt:lpwstr>Allen &amp; Overy</vt:lpwstr>
  </property>
  <property fmtid="{D5CDD505-2E9C-101B-9397-08002B2CF9AE}" pid="3" name="AuthorDirectLine">
    <vt:lpwstr/>
  </property>
  <property fmtid="{D5CDD505-2E9C-101B-9397-08002B2CF9AE}" pid="4" name="AuthorEmail">
    <vt:lpwstr/>
  </property>
  <property fmtid="{D5CDD505-2E9C-101B-9397-08002B2CF9AE}" pid="5" name="AuthorInitials">
    <vt:lpwstr/>
  </property>
  <property fmtid="{D5CDD505-2E9C-101B-9397-08002B2CF9AE}" pid="6" name="AuthorJobTitle">
    <vt:lpwstr/>
  </property>
  <property fmtid="{D5CDD505-2E9C-101B-9397-08002B2CF9AE}" pid="7" name="AuthorMobilePhone">
    <vt:lpwstr/>
  </property>
  <property fmtid="{D5CDD505-2E9C-101B-9397-08002B2CF9AE}" pid="8" name="AuthorName">
    <vt:lpwstr>Allen &amp; Overy</vt:lpwstr>
  </property>
  <property fmtid="{D5CDD505-2E9C-101B-9397-08002B2CF9AE}" pid="9" name="AuthorPersonalFax">
    <vt:lpwstr/>
  </property>
  <property fmtid="{D5CDD505-2E9C-101B-9397-08002B2CF9AE}" pid="10" name="cpFooterText">
    <vt:lpwstr> </vt:lpwstr>
  </property>
  <property fmtid="{D5CDD505-2E9C-101B-9397-08002B2CF9AE}" pid="11" name="cpHeaderText">
    <vt:lpwstr> </vt:lpwstr>
  </property>
  <property fmtid="{D5CDD505-2E9C-101B-9397-08002B2CF9AE}" pid="12" name="DisplayName">
    <vt:lpwstr>Document</vt:lpwstr>
  </property>
  <property fmtid="{D5CDD505-2E9C-101B-9397-08002B2CF9AE}" pid="13" name="DMProfile">
    <vt:lpwstr>Document</vt:lpwstr>
  </property>
  <property fmtid="{D5CDD505-2E9C-101B-9397-08002B2CF9AE}" pid="14" name="FilePedigree">
    <vt:lpwstr>OSAX</vt:lpwstr>
  </property>
  <property fmtid="{D5CDD505-2E9C-101B-9397-08002B2CF9AE}" pid="15" name="LanguageID">
    <vt:lpwstr>English (UK)</vt:lpwstr>
  </property>
  <property fmtid="{D5CDD505-2E9C-101B-9397-08002B2CF9AE}" pid="16" name="OfficeID">
    <vt:lpwstr>Bratislava</vt:lpwstr>
  </property>
  <property fmtid="{D5CDD505-2E9C-101B-9397-08002B2CF9AE}" pid="17" name="OurRef">
    <vt:lpwstr/>
  </property>
  <property fmtid="{D5CDD505-2E9C-101B-9397-08002B2CF9AE}" pid="18" name="TemplateFileName">
    <vt:lpwstr>AODocument.dotm</vt:lpwstr>
  </property>
  <property fmtid="{D5CDD505-2E9C-101B-9397-08002B2CF9AE}" pid="19" name="TemplateName">
    <vt:lpwstr>AODocument.dotm</vt:lpwstr>
  </property>
  <property fmtid="{D5CDD505-2E9C-101B-9397-08002B2CF9AE}" pid="20" name="Client">
    <vt:lpwstr>0010023</vt:lpwstr>
  </property>
  <property fmtid="{D5CDD505-2E9C-101B-9397-08002B2CF9AE}" pid="21" name="Matter">
    <vt:lpwstr>0016964</vt:lpwstr>
  </property>
  <property fmtid="{D5CDD505-2E9C-101B-9397-08002B2CF9AE}" pid="22" name="cpClientMatter">
    <vt:lpwstr>0010023-0016964</vt:lpwstr>
  </property>
  <property fmtid="{D5CDD505-2E9C-101B-9397-08002B2CF9AE}" pid="23" name="cpDocRef">
    <vt:lpwstr>BT:2677390.5</vt:lpwstr>
  </property>
  <property fmtid="{D5CDD505-2E9C-101B-9397-08002B2CF9AE}" pid="24" name="cpCombinedRef">
    <vt:lpwstr>0010023-0016964 BT:2677390.5</vt:lpwstr>
  </property>
</Properties>
</file>