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9AF" w:rsidRPr="00D350F7" w:rsidRDefault="00330CC6" w:rsidP="005F5DDD">
      <w:pPr>
        <w:spacing w:before="240"/>
        <w:jc w:val="both"/>
        <w:rPr>
          <w:b/>
          <w:i/>
          <w:iCs/>
        </w:rPr>
      </w:pPr>
      <w:bookmarkStart w:id="0" w:name="_gjdgxs" w:colFirst="0" w:colLast="0"/>
      <w:bookmarkEnd w:id="0"/>
      <w:r w:rsidRPr="00D350F7">
        <w:rPr>
          <w:b/>
          <w:i/>
          <w:iCs/>
        </w:rPr>
        <w:t>INITIAL NOTE: This sample document is the work product of the legal and tax advisors associated with the Slovak Venture Capital Association (SLOVCA), working under the auspices of SLOVCA.  This document is intended to serve as a starting point only, and should be tailored to meet your specific requirements. This document should not be construed as legal</w:t>
      </w:r>
      <w:r w:rsidR="0041258E" w:rsidRPr="00D350F7">
        <w:rPr>
          <w:b/>
          <w:i/>
          <w:iCs/>
        </w:rPr>
        <w:t xml:space="preserve"> or tax</w:t>
      </w:r>
      <w:r w:rsidRPr="00D350F7">
        <w:rPr>
          <w:b/>
          <w:i/>
          <w:iCs/>
        </w:rPr>
        <w:t xml:space="preserve"> advice for any particular facts or circumstances. </w:t>
      </w:r>
      <w:r w:rsidR="00823A8B" w:rsidRPr="00D350F7">
        <w:rPr>
          <w:b/>
          <w:i/>
          <w:iCs/>
        </w:rPr>
        <w:t>Please n</w:t>
      </w:r>
      <w:r w:rsidRPr="00D350F7">
        <w:rPr>
          <w:b/>
          <w:i/>
          <w:iCs/>
        </w:rPr>
        <w:t>ote that this sample document presents a range of options in square brackets with respect to particular deal provisions (whereas such options are sometimes mutually exclusive).</w:t>
      </w:r>
    </w:p>
    <w:p w:rsidR="006939AF" w:rsidRPr="00D350F7" w:rsidRDefault="006939AF" w:rsidP="006939AF">
      <w:pPr>
        <w:spacing w:before="240"/>
        <w:jc w:val="center"/>
        <w:rPr>
          <w:b/>
        </w:rPr>
      </w:pPr>
    </w:p>
    <w:p w:rsidR="006939AF" w:rsidRPr="00D350F7" w:rsidRDefault="00330CC6" w:rsidP="006939AF">
      <w:pPr>
        <w:spacing w:before="240"/>
        <w:jc w:val="center"/>
        <w:rPr>
          <w:b/>
        </w:rPr>
      </w:pPr>
      <w:r w:rsidRPr="00D350F7">
        <w:rPr>
          <w:b/>
        </w:rPr>
        <w:t>TERM SHEET FOR</w:t>
      </w:r>
    </w:p>
    <w:p w:rsidR="006939AF" w:rsidRPr="00D350F7" w:rsidRDefault="00330CC6" w:rsidP="006939AF">
      <w:pPr>
        <w:spacing w:before="240"/>
        <w:jc w:val="center"/>
        <w:rPr>
          <w:b/>
        </w:rPr>
      </w:pPr>
      <w:r w:rsidRPr="00D350F7">
        <w:rPr>
          <w:b/>
        </w:rPr>
        <w:t>THE PROPOSED INVESTMENT INTO [NAME OF COMPANY]</w:t>
      </w:r>
    </w:p>
    <w:tbl>
      <w:tblPr>
        <w:tblW w:w="9889" w:type="dxa"/>
        <w:tblLayout w:type="fixed"/>
        <w:tblLook w:val="0400" w:firstRow="0" w:lastRow="0" w:firstColumn="0" w:lastColumn="0" w:noHBand="0" w:noVBand="1"/>
      </w:tblPr>
      <w:tblGrid>
        <w:gridCol w:w="2235"/>
        <w:gridCol w:w="67"/>
        <w:gridCol w:w="7587"/>
      </w:tblGrid>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Parties</w:t>
            </w:r>
          </w:p>
        </w:tc>
        <w:tc>
          <w:tcPr>
            <w:tcW w:w="7587" w:type="dxa"/>
          </w:tcPr>
          <w:p w:rsidR="006939AF" w:rsidRPr="00D350F7" w:rsidRDefault="006939AF" w:rsidP="002D55A5">
            <w:pPr>
              <w:spacing w:before="240"/>
              <w:rPr>
                <w:b/>
              </w:rPr>
            </w:pPr>
          </w:p>
        </w:tc>
      </w:tr>
      <w:tr w:rsidR="00B85B52" w:rsidRPr="00D350F7" w:rsidTr="002D55A5">
        <w:tc>
          <w:tcPr>
            <w:tcW w:w="2302" w:type="dxa"/>
            <w:gridSpan w:val="2"/>
          </w:tcPr>
          <w:p w:rsidR="006939AF" w:rsidRPr="00D350F7" w:rsidRDefault="00330CC6" w:rsidP="002D55A5">
            <w:pPr>
              <w:spacing w:before="240"/>
              <w:ind w:left="426"/>
            </w:pPr>
            <w:r w:rsidRPr="00D350F7">
              <w:t>Company</w:t>
            </w:r>
          </w:p>
        </w:tc>
        <w:tc>
          <w:tcPr>
            <w:tcW w:w="7587" w:type="dxa"/>
          </w:tcPr>
          <w:p w:rsidR="006939AF" w:rsidRPr="00D350F7" w:rsidRDefault="00330CC6" w:rsidP="002D55A5">
            <w:pPr>
              <w:spacing w:before="240"/>
              <w:jc w:val="both"/>
            </w:pPr>
            <w:r w:rsidRPr="00D350F7">
              <w:rPr>
                <w:b/>
              </w:rPr>
              <w:t>[COMPANY]</w:t>
            </w:r>
            <w:r w:rsidRPr="00D350F7">
              <w:t xml:space="preserve"> with its registered office at [REGISTERED OFFICE], ID No. [ID NUMBER], registered with the Commercial Register of [COURT], Section [SECTION], insert No. [INSERT NUMBER].</w:t>
            </w:r>
          </w:p>
        </w:tc>
      </w:tr>
      <w:tr w:rsidR="00B85B52" w:rsidRPr="00D350F7" w:rsidTr="002D55A5">
        <w:tc>
          <w:tcPr>
            <w:tcW w:w="2302" w:type="dxa"/>
            <w:gridSpan w:val="2"/>
          </w:tcPr>
          <w:p w:rsidR="006939AF" w:rsidRPr="00D350F7" w:rsidRDefault="00330CC6" w:rsidP="002D55A5">
            <w:pPr>
              <w:spacing w:before="240"/>
              <w:ind w:left="426"/>
            </w:pPr>
            <w:r w:rsidRPr="00D350F7">
              <w:t>Founders</w:t>
            </w:r>
          </w:p>
        </w:tc>
        <w:tc>
          <w:tcPr>
            <w:tcW w:w="7587" w:type="dxa"/>
          </w:tcPr>
          <w:p w:rsidR="006939AF" w:rsidRPr="00D350F7" w:rsidRDefault="00330CC6" w:rsidP="002D55A5">
            <w:pPr>
              <w:spacing w:before="240"/>
              <w:jc w:val="both"/>
            </w:pPr>
            <w:r w:rsidRPr="00D350F7">
              <w:rPr>
                <w:b/>
              </w:rPr>
              <w:t>[FOUNDER 1]</w:t>
            </w:r>
            <w:r w:rsidRPr="00D350F7">
              <w:t>, residing at [ADDRESS], born on [DATE] (</w:t>
            </w:r>
            <w:r w:rsidRPr="00D350F7">
              <w:rPr>
                <w:b/>
              </w:rPr>
              <w:t>Founder 1</w:t>
            </w:r>
            <w:r w:rsidRPr="00D350F7">
              <w:t>), currently owning directly [or indirectly] [PERCENTAGE]% of the Company [through Current Shareholder 1];</w:t>
            </w:r>
          </w:p>
          <w:p w:rsidR="006939AF" w:rsidRPr="00D350F7" w:rsidRDefault="00330CC6" w:rsidP="002D55A5">
            <w:pPr>
              <w:spacing w:before="240"/>
              <w:jc w:val="both"/>
            </w:pPr>
            <w:r w:rsidRPr="00D350F7">
              <w:t>and</w:t>
            </w:r>
          </w:p>
          <w:p w:rsidR="006939AF" w:rsidRPr="00D350F7" w:rsidRDefault="00330CC6" w:rsidP="002D55A5">
            <w:pPr>
              <w:spacing w:before="240"/>
              <w:jc w:val="both"/>
            </w:pPr>
            <w:r w:rsidRPr="00D350F7">
              <w:rPr>
                <w:b/>
              </w:rPr>
              <w:t>[FOUNDER 2]</w:t>
            </w:r>
            <w:r w:rsidRPr="00D350F7">
              <w:t>, residing at [ADDRESS], born on [DATE] (</w:t>
            </w:r>
            <w:r w:rsidRPr="00D350F7">
              <w:rPr>
                <w:b/>
              </w:rPr>
              <w:t>Founder 2</w:t>
            </w:r>
            <w:r w:rsidRPr="00D350F7">
              <w:t>), currently owning directly [or indirectly] [PERCENTAGE]% of the Company [through Current Shareholder 1];</w:t>
            </w:r>
          </w:p>
          <w:p w:rsidR="006939AF" w:rsidRPr="00D350F7" w:rsidRDefault="00330CC6" w:rsidP="002D55A5">
            <w:pPr>
              <w:spacing w:before="240"/>
              <w:jc w:val="both"/>
            </w:pPr>
            <w:r w:rsidRPr="00D350F7">
              <w:t>and</w:t>
            </w:r>
          </w:p>
          <w:p w:rsidR="006939AF" w:rsidRPr="00D350F7" w:rsidRDefault="00330CC6" w:rsidP="002D55A5">
            <w:pPr>
              <w:spacing w:before="240"/>
              <w:jc w:val="both"/>
            </w:pPr>
            <w:r w:rsidRPr="00D350F7">
              <w:rPr>
                <w:b/>
              </w:rPr>
              <w:t>[FOUNDER 3]</w:t>
            </w:r>
            <w:r w:rsidRPr="00D350F7">
              <w:t>, residing at [ADDRESS], born on [DATE] (</w:t>
            </w:r>
            <w:r w:rsidRPr="00D350F7">
              <w:rPr>
                <w:b/>
              </w:rPr>
              <w:t>Founder 3</w:t>
            </w:r>
            <w:r w:rsidRPr="00D350F7">
              <w:t>), currently owning directly [or indirectly] [PERCENTAGE]% of the Company.</w:t>
            </w:r>
          </w:p>
        </w:tc>
      </w:tr>
      <w:tr w:rsidR="00B85B52" w:rsidRPr="00D350F7" w:rsidTr="002D55A5">
        <w:tc>
          <w:tcPr>
            <w:tcW w:w="2302" w:type="dxa"/>
            <w:gridSpan w:val="2"/>
          </w:tcPr>
          <w:p w:rsidR="006939AF" w:rsidRPr="00D350F7" w:rsidRDefault="00330CC6" w:rsidP="002D55A5">
            <w:pPr>
              <w:spacing w:before="240"/>
              <w:ind w:left="426"/>
            </w:pPr>
            <w:r w:rsidRPr="00D350F7">
              <w:t>Current Shareholders</w:t>
            </w:r>
          </w:p>
        </w:tc>
        <w:tc>
          <w:tcPr>
            <w:tcW w:w="7587" w:type="dxa"/>
          </w:tcPr>
          <w:p w:rsidR="006939AF" w:rsidRPr="00D350F7" w:rsidRDefault="00330CC6" w:rsidP="002D55A5">
            <w:pPr>
              <w:spacing w:before="240"/>
              <w:jc w:val="both"/>
            </w:pPr>
            <w:r w:rsidRPr="00D350F7">
              <w:rPr>
                <w:b/>
              </w:rPr>
              <w:t>[CURRENT SHAREHOLDER 1]</w:t>
            </w:r>
            <w:r w:rsidRPr="00D350F7">
              <w:t>, with its registered office at [REGISTERED OFFICE], ID No. [ID NUMBER], registered with the Commercial Register of [COURT], Section [SECTION], insert No. [INSERT NUMBER], currently owning [PERCENTAGE]% of the Company (</w:t>
            </w:r>
            <w:r w:rsidRPr="00D350F7">
              <w:rPr>
                <w:b/>
              </w:rPr>
              <w:t>Current Shareholder 1</w:t>
            </w:r>
            <w:r w:rsidRPr="00D350F7">
              <w:t>) [, ultimately controlled by the [Founder 1 and the Founder 2];</w:t>
            </w:r>
          </w:p>
          <w:p w:rsidR="006939AF" w:rsidRPr="00D350F7" w:rsidRDefault="00330CC6" w:rsidP="002D55A5">
            <w:pPr>
              <w:spacing w:before="240"/>
              <w:jc w:val="both"/>
            </w:pPr>
            <w:r w:rsidRPr="00D350F7">
              <w:t>and</w:t>
            </w:r>
          </w:p>
          <w:p w:rsidR="006939AF" w:rsidRPr="00D350F7" w:rsidRDefault="00330CC6" w:rsidP="002D55A5">
            <w:pPr>
              <w:spacing w:before="240"/>
              <w:jc w:val="both"/>
            </w:pPr>
            <w:r w:rsidRPr="00D350F7">
              <w:rPr>
                <w:b/>
              </w:rPr>
              <w:t>[CURRENT SHAREHOLDER 2]</w:t>
            </w:r>
            <w:r w:rsidRPr="00D350F7">
              <w:t>, with its registered office at [REGISTERED OFFICE], ID No. [ID NUMBER], registered with the Commercial Register of [COURT], Section [SECTION], insert No. [INSERT NUMBER], currently owning [PERCENTAGE]% of the Company (</w:t>
            </w:r>
            <w:r w:rsidRPr="00D350F7">
              <w:rPr>
                <w:b/>
              </w:rPr>
              <w:t>Seed Investor</w:t>
            </w:r>
            <w:r w:rsidRPr="00D350F7">
              <w:t>);</w:t>
            </w:r>
          </w:p>
          <w:p w:rsidR="006939AF" w:rsidRPr="00D350F7" w:rsidRDefault="00330CC6" w:rsidP="002D55A5">
            <w:pPr>
              <w:spacing w:before="240"/>
              <w:jc w:val="both"/>
            </w:pPr>
            <w:r w:rsidRPr="00D350F7">
              <w:t>and</w:t>
            </w:r>
          </w:p>
          <w:p w:rsidR="006939AF" w:rsidRPr="00D350F7" w:rsidRDefault="00330CC6" w:rsidP="002D55A5">
            <w:pPr>
              <w:spacing w:before="240"/>
              <w:jc w:val="both"/>
            </w:pPr>
            <w:r w:rsidRPr="00D350F7">
              <w:t xml:space="preserve">Founder 3 (also referred as the </w:t>
            </w:r>
            <w:r w:rsidRPr="00D350F7">
              <w:rPr>
                <w:b/>
              </w:rPr>
              <w:t>Current Shareholder 2</w:t>
            </w:r>
            <w:r w:rsidRPr="00D350F7">
              <w:t>).</w:t>
            </w:r>
          </w:p>
        </w:tc>
      </w:tr>
      <w:tr w:rsidR="00B85B52" w:rsidRPr="00D350F7" w:rsidTr="002D55A5">
        <w:tc>
          <w:tcPr>
            <w:tcW w:w="2302" w:type="dxa"/>
            <w:gridSpan w:val="2"/>
          </w:tcPr>
          <w:p w:rsidR="006939AF" w:rsidRPr="00D350F7" w:rsidRDefault="00330CC6" w:rsidP="002D55A5">
            <w:pPr>
              <w:spacing w:before="240"/>
              <w:ind w:left="426"/>
            </w:pPr>
            <w:r w:rsidRPr="00D350F7">
              <w:t>Investor</w:t>
            </w:r>
          </w:p>
        </w:tc>
        <w:tc>
          <w:tcPr>
            <w:tcW w:w="7587" w:type="dxa"/>
          </w:tcPr>
          <w:p w:rsidR="006939AF" w:rsidRPr="00D350F7" w:rsidRDefault="00330CC6" w:rsidP="002D55A5">
            <w:pPr>
              <w:spacing w:before="240"/>
              <w:jc w:val="both"/>
            </w:pPr>
            <w:r w:rsidRPr="00D350F7">
              <w:rPr>
                <w:b/>
              </w:rPr>
              <w:t>[INVESTOR]</w:t>
            </w:r>
            <w:r w:rsidRPr="00D350F7">
              <w:t>,</w:t>
            </w:r>
            <w:r w:rsidRPr="00D350F7">
              <w:rPr>
                <w:b/>
              </w:rPr>
              <w:t xml:space="preserve"> </w:t>
            </w:r>
            <w:r w:rsidRPr="00D350F7">
              <w:t>with its registered office at [REGISTERED OFFICE], ID No. [ID NUMBER], registered with the Commercial Register of [COURT], Section [SECTION], insert No. [INSERT NUMBER]</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bookmarkStart w:id="1" w:name="_Ref15565771"/>
            <w:r w:rsidRPr="00D350F7">
              <w:rPr>
                <w:color w:val="000000"/>
              </w:rPr>
              <w:lastRenderedPageBreak/>
              <w:t>Investment</w:t>
            </w:r>
            <w:bookmarkEnd w:id="1"/>
          </w:p>
        </w:tc>
        <w:tc>
          <w:tcPr>
            <w:tcW w:w="7587" w:type="dxa"/>
          </w:tcPr>
          <w:p w:rsidR="006939AF" w:rsidRPr="00D350F7" w:rsidRDefault="00330CC6" w:rsidP="002D55A5">
            <w:pPr>
              <w:spacing w:before="240"/>
              <w:jc w:val="both"/>
            </w:pPr>
            <w:r w:rsidRPr="00D350F7">
              <w:t xml:space="preserve">The investment will be made on a fully diluted pre-investment valuation of EUR [AMOUNT]. </w:t>
            </w:r>
          </w:p>
          <w:p w:rsidR="006939AF" w:rsidRPr="00D350F7" w:rsidRDefault="00330CC6" w:rsidP="002D55A5">
            <w:pPr>
              <w:spacing w:before="240"/>
              <w:jc w:val="both"/>
            </w:pPr>
            <w:r w:rsidRPr="00D350F7">
              <w:t xml:space="preserve">The Investor will invest the amount of EUR [AMOUNT] (the </w:t>
            </w:r>
            <w:r w:rsidRPr="00D350F7">
              <w:rPr>
                <w:b/>
              </w:rPr>
              <w:t>Investment Amount</w:t>
            </w:r>
            <w:r w:rsidRPr="00D350F7">
              <w:t>) and will acquire [newly issued] shares that will represent, on fully diluted basis, [</w:t>
            </w:r>
            <w:r w:rsidR="00AD1156" w:rsidRPr="00D350F7">
              <w:t>PERCENTAGE</w:t>
            </w:r>
            <w:r w:rsidRPr="00D350F7">
              <w:t xml:space="preserve">]% share in the Company’s registered capital (and corresponding voting rights, dividend rights and other shareholder’s rights) with the </w:t>
            </w:r>
            <w:r w:rsidRPr="00D350F7">
              <w:rPr>
                <w:sz w:val="20"/>
                <w:szCs w:val="20"/>
              </w:rPr>
              <w:t>preferential ri</w:t>
            </w:r>
            <w:r w:rsidRPr="00D350F7">
              <w:t xml:space="preserve">ghts set out in this term sheet (the </w:t>
            </w:r>
            <w:r w:rsidRPr="00D350F7">
              <w:rPr>
                <w:b/>
              </w:rPr>
              <w:t>Investor Shares</w:t>
            </w:r>
            <w:r w:rsidRPr="00D350F7">
              <w:t>).</w:t>
            </w:r>
          </w:p>
          <w:p w:rsidR="006939AF" w:rsidRPr="00D350F7" w:rsidRDefault="00330CC6" w:rsidP="002D55A5">
            <w:pPr>
              <w:spacing w:before="240"/>
              <w:jc w:val="both"/>
            </w:pPr>
            <w:r w:rsidRPr="00D350F7">
              <w:t xml:space="preserve">The Investment Amount shall be provided to the Company in cash [in one tranche at Completion] </w:t>
            </w:r>
            <w:r w:rsidRPr="00D350F7">
              <w:rPr>
                <w:b/>
              </w:rPr>
              <w:t>OR</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[in [NUMBER] stages, with [PERCENTAGE OR AMOUNT] being invested at Completion and [PERCENTAGE OR AMOUNT] being invested in [NUMBER] subsequent rounds, subject to the Company fulfilling performance milestones as follows:</w:t>
            </w:r>
          </w:p>
          <w:p w:rsidR="006939AF" w:rsidRPr="00D350F7" w:rsidRDefault="00330CC6" w:rsidP="002D55A5">
            <w:pPr>
              <w:spacing w:before="240"/>
              <w:ind w:left="567" w:hanging="567"/>
              <w:jc w:val="both"/>
              <w:rPr>
                <w:i/>
                <w:color w:val="404040"/>
              </w:rPr>
            </w:pPr>
            <w:r w:rsidRPr="00D350F7">
              <w:t>(a)</w:t>
            </w:r>
            <w:r w:rsidRPr="00D350F7">
              <w:tab/>
              <w:t>the amount of EUR [AMOUNT] in cash shall be due for payment after and subject to [INSERT PERFORMANCE MILESTONES] is satisfied by [DATE];</w:t>
            </w:r>
          </w:p>
          <w:p w:rsidR="006939AF" w:rsidRPr="00D350F7" w:rsidRDefault="00330CC6" w:rsidP="002D55A5">
            <w:pPr>
              <w:spacing w:before="240"/>
              <w:ind w:left="567" w:hanging="567"/>
              <w:jc w:val="both"/>
              <w:rPr>
                <w:i/>
                <w:color w:val="404040"/>
              </w:rPr>
            </w:pPr>
            <w:r w:rsidRPr="00D350F7">
              <w:t>(b)</w:t>
            </w:r>
            <w:r w:rsidRPr="00D350F7">
              <w:tab/>
              <w:t>the amount of EUR [AMOUNT] in cash shall be due for payment after and subject to [INSERT PERFORMANCE MILESTONES] is satisfied by [DATE]; and</w:t>
            </w:r>
          </w:p>
          <w:p w:rsidR="006939AF" w:rsidRPr="00D350F7" w:rsidRDefault="00330CC6" w:rsidP="002D55A5">
            <w:pPr>
              <w:spacing w:before="240"/>
              <w:ind w:left="567" w:hanging="567"/>
              <w:jc w:val="both"/>
            </w:pPr>
            <w:r w:rsidRPr="00D350F7">
              <w:t>(c)</w:t>
            </w:r>
            <w:r w:rsidRPr="00D350F7">
              <w:tab/>
              <w:t>[FURTHER TRANCHES].]</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Use of Funds</w:t>
            </w:r>
          </w:p>
        </w:tc>
        <w:tc>
          <w:tcPr>
            <w:tcW w:w="7587" w:type="dxa"/>
          </w:tcPr>
          <w:p w:rsidR="006939AF" w:rsidRPr="00D350F7" w:rsidRDefault="00330CC6" w:rsidP="002D55A5">
            <w:pPr>
              <w:spacing w:before="240"/>
            </w:pPr>
            <w:r w:rsidRPr="00D350F7">
              <w:t xml:space="preserve">The Investment Amount shall be used solely for the following purposes: [TO BE INSERTED] (the </w:t>
            </w:r>
            <w:r w:rsidRPr="00D350F7">
              <w:rPr>
                <w:b/>
              </w:rPr>
              <w:t>Project</w:t>
            </w:r>
            <w:r w:rsidRPr="00D350F7">
              <w:t>).</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rPr>
                <w:color w:val="000000"/>
              </w:rPr>
            </w:pPr>
            <w:r w:rsidRPr="00D350F7">
              <w:rPr>
                <w:color w:val="000000"/>
              </w:rPr>
              <w:t>[Due Diligence]</w:t>
            </w:r>
          </w:p>
        </w:tc>
        <w:tc>
          <w:tcPr>
            <w:tcW w:w="7587" w:type="dxa"/>
          </w:tcPr>
          <w:p w:rsidR="006939AF" w:rsidRPr="00D350F7" w:rsidRDefault="00330CC6" w:rsidP="005F5DDD">
            <w:pPr>
              <w:spacing w:before="240"/>
              <w:jc w:val="both"/>
            </w:pPr>
            <w:r w:rsidRPr="00D350F7">
              <w:t xml:space="preserve">[The Investor’s due diligence shall commence and the Company shall provide access to a data room [NUMBER] business days following [the day of execution of this term sheet] </w:t>
            </w:r>
            <w:r w:rsidRPr="00D350F7">
              <w:rPr>
                <w:b/>
                <w:bCs/>
              </w:rPr>
              <w:t>OR</w:t>
            </w:r>
            <w:r w:rsidRPr="00D350F7">
              <w:t xml:space="preserve"> [the official communication of the Investor's request to begin due diligence</w:t>
            </w:r>
            <w:proofErr w:type="gramStart"/>
            <w:r w:rsidRPr="00D350F7">
              <w:t>] .</w:t>
            </w:r>
            <w:proofErr w:type="gramEnd"/>
            <w:r w:rsidRPr="00D350F7">
              <w:t xml:space="preserve"> ]</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Estimated Completion Date</w:t>
            </w:r>
          </w:p>
        </w:tc>
        <w:tc>
          <w:tcPr>
            <w:tcW w:w="7587" w:type="dxa"/>
          </w:tcPr>
          <w:p w:rsidR="006939AF" w:rsidRPr="00D350F7" w:rsidRDefault="00330CC6" w:rsidP="006939AF">
            <w:pPr>
              <w:spacing w:before="240"/>
            </w:pPr>
            <w:r w:rsidRPr="00D350F7">
              <w:t>[DATE]</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Completion Conditions</w:t>
            </w:r>
          </w:p>
        </w:tc>
        <w:tc>
          <w:tcPr>
            <w:tcW w:w="7587" w:type="dxa"/>
          </w:tcPr>
          <w:p w:rsidR="006939AF" w:rsidRPr="00D350F7" w:rsidRDefault="00330CC6" w:rsidP="002D55A5">
            <w:pPr>
              <w:spacing w:before="240"/>
            </w:pPr>
            <w:r w:rsidRPr="00D350F7">
              <w:t>The execution and completion of the Investment (</w:t>
            </w:r>
            <w:r w:rsidRPr="00D350F7">
              <w:rPr>
                <w:b/>
              </w:rPr>
              <w:t>Completion</w:t>
            </w:r>
            <w:r w:rsidRPr="00D350F7">
              <w:t>) will be subject to satisfaction (or waiver by the Investor) of the following conditions:</w:t>
            </w:r>
          </w:p>
          <w:p w:rsidR="006939AF" w:rsidRPr="00D350F7" w:rsidRDefault="00330CC6" w:rsidP="006939AF">
            <w:pPr>
              <w:numPr>
                <w:ilvl w:val="2"/>
                <w:numId w:val="19"/>
              </w:numPr>
              <w:pBdr>
                <w:top w:val="nil"/>
                <w:left w:val="nil"/>
                <w:bottom w:val="nil"/>
                <w:right w:val="nil"/>
                <w:between w:val="nil"/>
              </w:pBdr>
              <w:spacing w:before="240"/>
              <w:jc w:val="both"/>
            </w:pPr>
            <w:r w:rsidRPr="00D350F7">
              <w:rPr>
                <w:color w:val="000000"/>
              </w:rPr>
              <w:t>completion of customary due diligence in financial, legal, IP, taxation and commercial maters of the Company to the satisfaction of the Investor;</w:t>
            </w:r>
          </w:p>
          <w:p w:rsidR="006939AF" w:rsidRPr="00D350F7" w:rsidRDefault="00330CC6" w:rsidP="006939AF">
            <w:pPr>
              <w:numPr>
                <w:ilvl w:val="2"/>
                <w:numId w:val="19"/>
              </w:numPr>
              <w:pBdr>
                <w:top w:val="nil"/>
                <w:left w:val="nil"/>
                <w:bottom w:val="nil"/>
                <w:right w:val="nil"/>
                <w:between w:val="nil"/>
              </w:pBdr>
              <w:spacing w:before="240"/>
              <w:jc w:val="both"/>
            </w:pPr>
            <w:r w:rsidRPr="00D350F7">
              <w:rPr>
                <w:color w:val="000000"/>
              </w:rPr>
              <w:t xml:space="preserve">all relevant parties entering into each of the following legally binding documentation  reflecting the terms of this term sheet and on further terms acceptable to the Investor (together the </w:t>
            </w:r>
            <w:r w:rsidRPr="00D350F7">
              <w:rPr>
                <w:b/>
                <w:color w:val="000000"/>
              </w:rPr>
              <w:t>Transaction Documents</w:t>
            </w:r>
            <w:r w:rsidRPr="00D350F7">
              <w:rPr>
                <w:color w:val="000000"/>
              </w:rPr>
              <w:t>):</w:t>
            </w:r>
          </w:p>
          <w:p w:rsidR="006939AF" w:rsidRPr="00D350F7" w:rsidRDefault="00330CC6" w:rsidP="006939AF">
            <w:pPr>
              <w:numPr>
                <w:ilvl w:val="4"/>
                <w:numId w:val="19"/>
              </w:numPr>
              <w:pBdr>
                <w:top w:val="nil"/>
                <w:left w:val="nil"/>
                <w:bottom w:val="nil"/>
                <w:right w:val="nil"/>
                <w:between w:val="nil"/>
              </w:pBdr>
              <w:spacing w:before="240"/>
              <w:jc w:val="both"/>
            </w:pPr>
            <w:r w:rsidRPr="00D350F7">
              <w:rPr>
                <w:color w:val="000000"/>
              </w:rPr>
              <w:t xml:space="preserve">investment/subscription agreement drafted by the [Company] </w:t>
            </w:r>
            <w:r w:rsidRPr="00D350F7">
              <w:rPr>
                <w:b/>
                <w:bCs/>
                <w:color w:val="000000"/>
              </w:rPr>
              <w:t>OR</w:t>
            </w:r>
            <w:r w:rsidRPr="00D350F7">
              <w:rPr>
                <w:color w:val="000000"/>
              </w:rPr>
              <w:t xml:space="preserve"> [Investor] (including customary warranties in respect of capacity, authority and affairs of the Company to be provided by [the Company] </w:t>
            </w:r>
            <w:r w:rsidRPr="00D350F7">
              <w:rPr>
                <w:b/>
                <w:color w:val="000000"/>
              </w:rPr>
              <w:t>AND / OR</w:t>
            </w:r>
            <w:r w:rsidRPr="00D350F7">
              <w:rPr>
                <w:color w:val="000000"/>
              </w:rPr>
              <w:t xml:space="preserve"> [the Founder[3] and the Current Shareholders controlled by the Founders] and customary limitations of liability);</w:t>
            </w:r>
          </w:p>
          <w:p w:rsidR="006939AF" w:rsidRPr="00D350F7" w:rsidRDefault="00330CC6" w:rsidP="006939AF">
            <w:pPr>
              <w:numPr>
                <w:ilvl w:val="4"/>
                <w:numId w:val="19"/>
              </w:numPr>
              <w:pBdr>
                <w:top w:val="nil"/>
                <w:left w:val="nil"/>
                <w:bottom w:val="nil"/>
                <w:right w:val="nil"/>
                <w:between w:val="nil"/>
              </w:pBdr>
              <w:spacing w:before="240"/>
              <w:jc w:val="both"/>
            </w:pPr>
            <w:r w:rsidRPr="00D350F7">
              <w:rPr>
                <w:color w:val="000000"/>
              </w:rPr>
              <w:lastRenderedPageBreak/>
              <w:t xml:space="preserve">[a shareholder’s agreement] </w:t>
            </w:r>
            <w:r w:rsidRPr="00D350F7">
              <w:rPr>
                <w:b/>
                <w:color w:val="000000"/>
              </w:rPr>
              <w:t>OR</w:t>
            </w:r>
            <w:r w:rsidRPr="00D350F7">
              <w:rPr>
                <w:color w:val="000000"/>
              </w:rPr>
              <w:t xml:space="preserve"> [an amendment to the shareholders agreement];</w:t>
            </w:r>
          </w:p>
          <w:p w:rsidR="006939AF" w:rsidRPr="00D350F7" w:rsidRDefault="00330CC6" w:rsidP="006939AF">
            <w:pPr>
              <w:numPr>
                <w:ilvl w:val="4"/>
                <w:numId w:val="19"/>
              </w:numPr>
              <w:pBdr>
                <w:top w:val="nil"/>
                <w:left w:val="nil"/>
                <w:bottom w:val="nil"/>
                <w:right w:val="nil"/>
                <w:between w:val="nil"/>
              </w:pBdr>
              <w:spacing w:before="240"/>
              <w:jc w:val="both"/>
            </w:pPr>
            <w:r w:rsidRPr="00D350F7">
              <w:rPr>
                <w:color w:val="000000"/>
              </w:rPr>
              <w:t>[a management agreement or employment agreement between each Founder and the Company (as the case may be); ]</w:t>
            </w:r>
          </w:p>
          <w:p w:rsidR="006939AF" w:rsidRPr="00D350F7" w:rsidRDefault="00330CC6" w:rsidP="006939AF">
            <w:pPr>
              <w:numPr>
                <w:ilvl w:val="4"/>
                <w:numId w:val="19"/>
              </w:numPr>
              <w:pBdr>
                <w:top w:val="nil"/>
                <w:left w:val="nil"/>
                <w:bottom w:val="nil"/>
                <w:right w:val="nil"/>
                <w:between w:val="nil"/>
              </w:pBdr>
              <w:spacing w:before="240"/>
              <w:jc w:val="both"/>
            </w:pPr>
            <w:r w:rsidRPr="00D350F7">
              <w:rPr>
                <w:color w:val="000000"/>
              </w:rPr>
              <w:t>[a personal guarantee given by each Founder that holds shares in the Company through any Current Shareholder in respect of the obligations of that Current Shareholder under the investment/subscription agreement and the shareholders agreement; ]</w:t>
            </w:r>
          </w:p>
          <w:p w:rsidR="006939AF" w:rsidRPr="00D350F7" w:rsidRDefault="00330CC6" w:rsidP="006939AF">
            <w:pPr>
              <w:numPr>
                <w:ilvl w:val="4"/>
                <w:numId w:val="19"/>
              </w:numPr>
              <w:pBdr>
                <w:top w:val="nil"/>
                <w:left w:val="nil"/>
                <w:bottom w:val="nil"/>
                <w:right w:val="nil"/>
                <w:between w:val="nil"/>
              </w:pBdr>
              <w:spacing w:before="240"/>
              <w:jc w:val="both"/>
            </w:pPr>
            <w:r w:rsidRPr="00D350F7">
              <w:rPr>
                <w:color w:val="000000"/>
              </w:rPr>
              <w:t xml:space="preserve">[IP transfer or licence agreement by each of the Founders and [OTHER OWNER OF IP] transferring or licensing to the Company the IP rights related to the Company’s business]; </w:t>
            </w:r>
          </w:p>
          <w:p w:rsidR="006939AF" w:rsidRPr="00D350F7" w:rsidRDefault="00330CC6" w:rsidP="005F5DDD">
            <w:pPr>
              <w:numPr>
                <w:ilvl w:val="2"/>
                <w:numId w:val="19"/>
              </w:numPr>
              <w:spacing w:before="240"/>
              <w:jc w:val="both"/>
            </w:pPr>
            <w:r w:rsidRPr="00D350F7">
              <w:rPr>
                <w:color w:val="000000"/>
              </w:rPr>
              <w:t xml:space="preserve">[between the date of conclusion of [this term sheet] OR [the Transaction Documents] and Completion, there being no material adverse change in the [nature,] [conduct,] [assets,] [position [(financial] or [trading])], [profits] or [prospects] of the business of the Company [and its subsidiaries] (the </w:t>
            </w:r>
            <w:r w:rsidRPr="00D350F7">
              <w:rPr>
                <w:b/>
                <w:bCs/>
                <w:color w:val="000000"/>
              </w:rPr>
              <w:t>Business</w:t>
            </w:r>
            <w:r w:rsidRPr="00D350F7">
              <w:rPr>
                <w:color w:val="000000"/>
              </w:rPr>
              <w:t>) [and no contract, licence or financial agreement] [that is material to the Business] being terminated or having its terms [materially and adversely] amended] ;]</w:t>
            </w:r>
          </w:p>
          <w:p w:rsidR="006939AF" w:rsidRPr="00D350F7" w:rsidRDefault="00330CC6" w:rsidP="005F5DDD">
            <w:pPr>
              <w:numPr>
                <w:ilvl w:val="2"/>
                <w:numId w:val="19"/>
              </w:numPr>
              <w:pBdr>
                <w:top w:val="nil"/>
                <w:left w:val="nil"/>
                <w:bottom w:val="nil"/>
                <w:right w:val="nil"/>
                <w:between w:val="nil"/>
              </w:pBdr>
              <w:spacing w:before="240"/>
              <w:jc w:val="both"/>
            </w:pPr>
            <w:r w:rsidRPr="00D350F7">
              <w:rPr>
                <w:color w:val="000000"/>
              </w:rPr>
              <w:t>[the relevant competition authorities issuing decisions (or such decisions being deemed issued under applicable law) that they have no objections to the Investment or that the Investment is approved [without imposing any remedies [other than those acceptable to the Investor [(acting reasonably)] ] ] or that the Investment is not subject to their review; and ]</w:t>
            </w:r>
          </w:p>
          <w:p w:rsidR="006939AF" w:rsidRPr="00D350F7" w:rsidRDefault="00330CC6" w:rsidP="006939AF">
            <w:pPr>
              <w:numPr>
                <w:ilvl w:val="2"/>
                <w:numId w:val="19"/>
              </w:numPr>
              <w:pBdr>
                <w:top w:val="nil"/>
                <w:left w:val="nil"/>
                <w:bottom w:val="nil"/>
                <w:right w:val="nil"/>
                <w:between w:val="nil"/>
              </w:pBdr>
              <w:spacing w:before="240"/>
              <w:jc w:val="both"/>
            </w:pPr>
            <w:r w:rsidRPr="00D350F7">
              <w:rPr>
                <w:color w:val="000000"/>
              </w:rPr>
              <w:t>adoption of resolutions by the Company's General Meeting implementing in particular the matters addressed in this term sheet.</w:t>
            </w:r>
          </w:p>
        </w:tc>
      </w:tr>
      <w:tr w:rsidR="00B85B52" w:rsidRPr="00D350F7" w:rsidTr="002D55A5">
        <w:tc>
          <w:tcPr>
            <w:tcW w:w="2302" w:type="dxa"/>
            <w:gridSpan w:val="2"/>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Post-Transaction Ownership Structure</w:t>
            </w:r>
          </w:p>
        </w:tc>
        <w:tc>
          <w:tcPr>
            <w:tcW w:w="7587" w:type="dxa"/>
          </w:tcPr>
          <w:p w:rsidR="006939AF" w:rsidRPr="00D350F7" w:rsidRDefault="00330CC6" w:rsidP="002D55A5">
            <w:pPr>
              <w:spacing w:before="240"/>
            </w:pPr>
            <w:r w:rsidRPr="00D350F7">
              <w:t>The Post-Transaction Ownership Structure is set out in Annex A of this term sheet.</w:t>
            </w:r>
          </w:p>
        </w:tc>
      </w:tr>
      <w:tr w:rsidR="00B85B52" w:rsidRPr="00D350F7" w:rsidTr="002D55A5">
        <w:tblPrEx>
          <w:tblBorders>
            <w:top w:val="nil"/>
            <w:left w:val="nil"/>
            <w:bottom w:val="nil"/>
            <w:right w:val="nil"/>
            <w:insideH w:val="nil"/>
            <w:insideV w:val="nil"/>
          </w:tblBorders>
        </w:tblPrEx>
        <w:tc>
          <w:tcPr>
            <w:tcW w:w="9889" w:type="dxa"/>
            <w:gridSpan w:val="3"/>
            <w:tcBorders>
              <w:top w:val="nil"/>
              <w:left w:val="nil"/>
              <w:bottom w:val="nil"/>
              <w:right w:val="nil"/>
            </w:tcBorders>
          </w:tcPr>
          <w:p w:rsidR="006939AF" w:rsidRPr="00D350F7" w:rsidRDefault="00330CC6" w:rsidP="006939AF">
            <w:pPr>
              <w:numPr>
                <w:ilvl w:val="0"/>
                <w:numId w:val="19"/>
              </w:numPr>
              <w:pBdr>
                <w:top w:val="nil"/>
                <w:left w:val="nil"/>
                <w:bottom w:val="nil"/>
                <w:right w:val="nil"/>
                <w:between w:val="nil"/>
              </w:pBdr>
              <w:spacing w:before="240"/>
              <w:ind w:left="426" w:hanging="426"/>
              <w:jc w:val="both"/>
            </w:pPr>
            <w:r w:rsidRPr="00D350F7">
              <w:rPr>
                <w:color w:val="000000"/>
              </w:rPr>
              <w:t>Rights attached specifically to the Investor Shares</w:t>
            </w:r>
          </w:p>
        </w:tc>
      </w:tr>
      <w:tr w:rsidR="00B85B52" w:rsidRPr="00D350F7" w:rsidTr="002D55A5">
        <w:tc>
          <w:tcPr>
            <w:tcW w:w="2235" w:type="dxa"/>
          </w:tcPr>
          <w:p w:rsidR="006939AF" w:rsidRPr="00D350F7" w:rsidRDefault="00330CC6" w:rsidP="006939AF">
            <w:pPr>
              <w:numPr>
                <w:ilvl w:val="1"/>
                <w:numId w:val="19"/>
              </w:numPr>
              <w:pBdr>
                <w:top w:val="nil"/>
                <w:left w:val="nil"/>
                <w:bottom w:val="nil"/>
                <w:right w:val="nil"/>
                <w:between w:val="nil"/>
              </w:pBdr>
              <w:spacing w:before="240"/>
              <w:ind w:left="426" w:hanging="426"/>
              <w:jc w:val="both"/>
            </w:pPr>
            <w:bookmarkStart w:id="2" w:name="_Ref12368531"/>
            <w:r w:rsidRPr="00D350F7">
              <w:rPr>
                <w:color w:val="000000"/>
              </w:rPr>
              <w:t>Liquidation Preference</w:t>
            </w:r>
            <w:bookmarkEnd w:id="2"/>
          </w:p>
        </w:tc>
        <w:tc>
          <w:tcPr>
            <w:tcW w:w="7654" w:type="dxa"/>
            <w:gridSpan w:val="2"/>
          </w:tcPr>
          <w:p w:rsidR="006939AF" w:rsidRPr="00D350F7" w:rsidRDefault="00330CC6" w:rsidP="005F5DDD">
            <w:pPr>
              <w:spacing w:before="240"/>
              <w:jc w:val="both"/>
            </w:pPr>
            <w:r w:rsidRPr="00D350F7">
              <w:t>Upon Liquidation Event (as defined below), if and to the extent any cash proceeds are generated by such Liquidation Event, such cash proceeds should be distributed in the following order:</w:t>
            </w:r>
          </w:p>
          <w:p w:rsidR="006939AF" w:rsidRPr="00D350F7" w:rsidRDefault="00330CC6" w:rsidP="005F5DDD">
            <w:pPr>
              <w:numPr>
                <w:ilvl w:val="2"/>
                <w:numId w:val="19"/>
              </w:numPr>
              <w:pBdr>
                <w:top w:val="nil"/>
                <w:left w:val="nil"/>
                <w:bottom w:val="nil"/>
                <w:right w:val="nil"/>
                <w:between w:val="nil"/>
              </w:pBdr>
              <w:spacing w:before="240"/>
              <w:jc w:val="both"/>
            </w:pPr>
            <w:r w:rsidRPr="00D350F7">
              <w:rPr>
                <w:color w:val="000000"/>
              </w:rPr>
              <w:t>[firstly, to the Seed Investor which shall receive, in preference to the holders of any other shares, proceeds of such Liquidation Event in the amount equal to the aggregate of:</w:t>
            </w:r>
          </w:p>
          <w:p w:rsidR="006939AF" w:rsidRPr="00D350F7" w:rsidRDefault="00330CC6" w:rsidP="005F5DDD">
            <w:pPr>
              <w:numPr>
                <w:ilvl w:val="4"/>
                <w:numId w:val="19"/>
              </w:numPr>
              <w:pBdr>
                <w:top w:val="nil"/>
                <w:left w:val="nil"/>
                <w:bottom w:val="nil"/>
                <w:right w:val="nil"/>
                <w:between w:val="nil"/>
              </w:pBdr>
              <w:spacing w:before="240"/>
              <w:jc w:val="both"/>
              <w:rPr>
                <w:color w:val="000000"/>
              </w:rPr>
            </w:pPr>
            <w:r w:rsidRPr="00D350F7">
              <w:rPr>
                <w:color w:val="000000"/>
              </w:rPr>
              <w:t xml:space="preserve">the investment amount provided by such Seed Investor; plus </w:t>
            </w:r>
          </w:p>
          <w:p w:rsidR="006939AF" w:rsidRPr="00D350F7" w:rsidRDefault="00330CC6" w:rsidP="005F5DDD">
            <w:pPr>
              <w:numPr>
                <w:ilvl w:val="4"/>
                <w:numId w:val="19"/>
              </w:numPr>
              <w:pBdr>
                <w:top w:val="nil"/>
                <w:left w:val="nil"/>
                <w:bottom w:val="nil"/>
                <w:right w:val="nil"/>
                <w:between w:val="nil"/>
              </w:pBdr>
              <w:spacing w:before="240"/>
              <w:jc w:val="both"/>
            </w:pPr>
            <w:r w:rsidRPr="00D350F7">
              <w:rPr>
                <w:color w:val="000000"/>
              </w:rPr>
              <w:t xml:space="preserve">any declared but unpaid dividends pertaining to shares held by the Seed Investor; plus </w:t>
            </w:r>
          </w:p>
          <w:p w:rsidR="006939AF" w:rsidRPr="00D350F7" w:rsidRDefault="00330CC6" w:rsidP="005F5DDD">
            <w:pPr>
              <w:numPr>
                <w:ilvl w:val="4"/>
                <w:numId w:val="19"/>
              </w:numPr>
              <w:pBdr>
                <w:top w:val="nil"/>
                <w:left w:val="nil"/>
                <w:bottom w:val="nil"/>
                <w:right w:val="nil"/>
                <w:between w:val="nil"/>
              </w:pBdr>
              <w:spacing w:before="240"/>
              <w:jc w:val="both"/>
            </w:pPr>
            <w:r w:rsidRPr="00D350F7">
              <w:rPr>
                <w:color w:val="000000"/>
              </w:rPr>
              <w:t>[OTHER AMOUNT]</w:t>
            </w:r>
          </w:p>
          <w:p w:rsidR="006939AF" w:rsidRPr="00D350F7" w:rsidRDefault="00330CC6" w:rsidP="005F5DDD">
            <w:pPr>
              <w:numPr>
                <w:ilvl w:val="2"/>
                <w:numId w:val="19"/>
              </w:numPr>
              <w:pBdr>
                <w:top w:val="nil"/>
                <w:left w:val="nil"/>
                <w:bottom w:val="nil"/>
                <w:right w:val="nil"/>
                <w:between w:val="nil"/>
              </w:pBdr>
              <w:spacing w:before="240"/>
              <w:jc w:val="both"/>
            </w:pPr>
            <w:r w:rsidRPr="00D350F7">
              <w:rPr>
                <w:color w:val="000000"/>
              </w:rPr>
              <w:lastRenderedPageBreak/>
              <w:t xml:space="preserve">[secondly] / [firstly], to the holders of the Investor Shares which shall receive, in preference to the holders of any other shares, proceeds of such Liquidation Event in the amount equal to the aggregate of: </w:t>
            </w:r>
          </w:p>
          <w:p w:rsidR="006939AF" w:rsidRPr="00D350F7" w:rsidRDefault="00330CC6" w:rsidP="005F5DDD">
            <w:pPr>
              <w:numPr>
                <w:ilvl w:val="4"/>
                <w:numId w:val="19"/>
              </w:numPr>
              <w:pBdr>
                <w:top w:val="nil"/>
                <w:left w:val="nil"/>
                <w:bottom w:val="nil"/>
                <w:right w:val="nil"/>
                <w:between w:val="nil"/>
              </w:pBdr>
              <w:spacing w:before="240"/>
              <w:jc w:val="both"/>
              <w:rPr>
                <w:color w:val="000000"/>
              </w:rPr>
            </w:pPr>
            <w:r w:rsidRPr="00D350F7">
              <w:rPr>
                <w:color w:val="000000"/>
              </w:rPr>
              <w:t xml:space="preserve">the Investment Amount; plus </w:t>
            </w:r>
          </w:p>
          <w:p w:rsidR="006939AF" w:rsidRPr="00D350F7" w:rsidRDefault="00330CC6" w:rsidP="005F5DDD">
            <w:pPr>
              <w:numPr>
                <w:ilvl w:val="4"/>
                <w:numId w:val="19"/>
              </w:numPr>
              <w:pBdr>
                <w:top w:val="nil"/>
                <w:left w:val="nil"/>
                <w:bottom w:val="nil"/>
                <w:right w:val="nil"/>
                <w:between w:val="nil"/>
              </w:pBdr>
              <w:spacing w:before="240"/>
              <w:jc w:val="both"/>
              <w:rPr>
                <w:color w:val="000000"/>
              </w:rPr>
            </w:pPr>
            <w:r w:rsidRPr="00D350F7">
              <w:rPr>
                <w:color w:val="000000"/>
              </w:rPr>
              <w:t xml:space="preserve">any declared but unpaid dividends pertaining to the Investor Shares [; plus </w:t>
            </w:r>
          </w:p>
          <w:p w:rsidR="006939AF" w:rsidRPr="00D350F7" w:rsidRDefault="00330CC6" w:rsidP="005F5DDD">
            <w:pPr>
              <w:numPr>
                <w:ilvl w:val="4"/>
                <w:numId w:val="19"/>
              </w:numPr>
              <w:pBdr>
                <w:top w:val="nil"/>
                <w:left w:val="nil"/>
                <w:bottom w:val="nil"/>
                <w:right w:val="nil"/>
                <w:between w:val="nil"/>
              </w:pBdr>
              <w:spacing w:before="240"/>
              <w:jc w:val="both"/>
            </w:pPr>
            <w:r w:rsidRPr="00D350F7">
              <w:rPr>
                <w:color w:val="000000"/>
              </w:rPr>
              <w:t>[OTHER AMOUNT]</w:t>
            </w:r>
          </w:p>
          <w:p w:rsidR="006939AF" w:rsidRPr="00D350F7" w:rsidRDefault="00330CC6" w:rsidP="005F5DDD">
            <w:pPr>
              <w:pBdr>
                <w:top w:val="nil"/>
                <w:left w:val="nil"/>
                <w:bottom w:val="nil"/>
                <w:right w:val="nil"/>
                <w:between w:val="nil"/>
              </w:pBdr>
              <w:spacing w:before="240"/>
              <w:ind w:left="1440" w:hanging="720"/>
              <w:jc w:val="both"/>
              <w:rPr>
                <w:color w:val="000000"/>
              </w:rPr>
            </w:pPr>
            <w:r w:rsidRPr="00D350F7">
              <w:rPr>
                <w:color w:val="000000"/>
              </w:rPr>
              <w:t xml:space="preserve">(the </w:t>
            </w:r>
            <w:r w:rsidRPr="00D350F7">
              <w:rPr>
                <w:b/>
                <w:color w:val="000000"/>
              </w:rPr>
              <w:t>Priority</w:t>
            </w:r>
            <w:r w:rsidRPr="00D350F7">
              <w:rPr>
                <w:color w:val="000000"/>
              </w:rPr>
              <w:t>); and</w:t>
            </w:r>
          </w:p>
          <w:p w:rsidR="006939AF" w:rsidRPr="00D350F7" w:rsidRDefault="00330CC6" w:rsidP="005F5DDD">
            <w:pPr>
              <w:numPr>
                <w:ilvl w:val="2"/>
                <w:numId w:val="19"/>
              </w:numPr>
              <w:pBdr>
                <w:top w:val="nil"/>
                <w:left w:val="nil"/>
                <w:bottom w:val="nil"/>
                <w:right w:val="nil"/>
                <w:between w:val="nil"/>
              </w:pBdr>
              <w:spacing w:before="240"/>
              <w:jc w:val="both"/>
            </w:pPr>
            <w:r w:rsidRPr="00D350F7">
              <w:rPr>
                <w:color w:val="000000"/>
              </w:rPr>
              <w:t xml:space="preserve">[secondly] / [thirdly], any remaining proceeds of such Liquidation Event after the payment of the Priority (the </w:t>
            </w:r>
            <w:r w:rsidRPr="00D350F7">
              <w:rPr>
                <w:b/>
                <w:bCs/>
                <w:color w:val="000000"/>
              </w:rPr>
              <w:t>Surplus Proceeds</w:t>
            </w:r>
            <w:r w:rsidRPr="00D350F7">
              <w:rPr>
                <w:color w:val="000000"/>
              </w:rPr>
              <w:t>) shall be distributed as follows:</w:t>
            </w:r>
          </w:p>
          <w:p w:rsidR="006939AF" w:rsidRPr="00D350F7" w:rsidRDefault="00330CC6" w:rsidP="005F5DDD">
            <w:pPr>
              <w:pBdr>
                <w:top w:val="nil"/>
                <w:left w:val="nil"/>
                <w:bottom w:val="nil"/>
                <w:right w:val="nil"/>
                <w:between w:val="nil"/>
              </w:pBdr>
              <w:spacing w:before="240"/>
              <w:ind w:left="720"/>
              <w:jc w:val="both"/>
              <w:rPr>
                <w:color w:val="000000"/>
              </w:rPr>
            </w:pPr>
            <w:r w:rsidRPr="00D350F7">
              <w:rPr>
                <w:color w:val="000000"/>
              </w:rPr>
              <w:t>[100% of the Surplus Proceeds shall be distributed to all shareholders [excluding the [Seed Investors and] the holders of the Investor Shares] on pro-rata basis according to their contribution into the Company’s registered capital.]</w:t>
            </w:r>
          </w:p>
          <w:p w:rsidR="006939AF" w:rsidRPr="00D350F7" w:rsidRDefault="00330CC6" w:rsidP="005F5DDD">
            <w:pPr>
              <w:pBdr>
                <w:top w:val="nil"/>
                <w:left w:val="nil"/>
                <w:bottom w:val="nil"/>
                <w:right w:val="nil"/>
                <w:between w:val="nil"/>
              </w:pBdr>
              <w:spacing w:before="240"/>
              <w:ind w:left="720"/>
              <w:jc w:val="both"/>
              <w:rPr>
                <w:b/>
                <w:bCs/>
                <w:color w:val="000000"/>
              </w:rPr>
            </w:pPr>
            <w:r w:rsidRPr="00D350F7">
              <w:rPr>
                <w:b/>
                <w:bCs/>
                <w:color w:val="000000"/>
              </w:rPr>
              <w:t>OR</w:t>
            </w:r>
          </w:p>
          <w:p w:rsidR="006939AF" w:rsidRPr="00D350F7" w:rsidRDefault="00330CC6">
            <w:pPr>
              <w:pBdr>
                <w:top w:val="nil"/>
                <w:left w:val="nil"/>
                <w:bottom w:val="nil"/>
                <w:right w:val="nil"/>
                <w:between w:val="nil"/>
              </w:pBdr>
              <w:spacing w:before="240"/>
              <w:ind w:left="720"/>
              <w:jc w:val="both"/>
              <w:rPr>
                <w:color w:val="000000"/>
              </w:rPr>
            </w:pPr>
            <w:r w:rsidRPr="00D350F7">
              <w:rPr>
                <w:color w:val="000000"/>
              </w:rPr>
              <w:t>[ [PERCENTAGE]% of the Surplus Proceeds shall be distributed to the [Seed Investors and] holders of the Investor Shares on pro-rata basis according to their respective investment amounts and the remaining [PERCENTAGE]% of the Surplus Proceeds shall be distributed to all shareholders [excluding the [Seed Investors and] the holders of the Investor Shares] on pro-rata basis according to their contribution into the Company’s registered capital.]</w:t>
            </w:r>
          </w:p>
          <w:p w:rsidR="005F5DDD" w:rsidRPr="00D350F7" w:rsidRDefault="005F5DDD" w:rsidP="005F5DDD">
            <w:pPr>
              <w:spacing w:before="240"/>
              <w:ind w:left="720"/>
              <w:jc w:val="both"/>
              <w:rPr>
                <w:b/>
                <w:bCs/>
              </w:rPr>
            </w:pPr>
            <w:r w:rsidRPr="00D350F7">
              <w:rPr>
                <w:b/>
                <w:bCs/>
              </w:rPr>
              <w:t>OR</w:t>
            </w:r>
          </w:p>
          <w:p w:rsidR="005F5DDD" w:rsidRPr="00D350F7" w:rsidRDefault="008A5A56" w:rsidP="008A5A56">
            <w:pPr>
              <w:spacing w:before="240"/>
              <w:ind w:left="720"/>
              <w:jc w:val="both"/>
              <w:rPr>
                <w:color w:val="000000"/>
              </w:rPr>
            </w:pPr>
            <w:r w:rsidRPr="00D350F7">
              <w:rPr>
                <w:color w:val="000000"/>
              </w:rPr>
              <w:t>[</w:t>
            </w:r>
            <w:r w:rsidR="005F5DDD" w:rsidRPr="00D350F7">
              <w:rPr>
                <w:color w:val="000000"/>
              </w:rPr>
              <w:t xml:space="preserve">the </w:t>
            </w:r>
            <w:r w:rsidR="009E46A6" w:rsidRPr="00D350F7">
              <w:rPr>
                <w:color w:val="000000"/>
              </w:rPr>
              <w:t>Surplus</w:t>
            </w:r>
            <w:r w:rsidR="005F5DDD" w:rsidRPr="00D350F7">
              <w:rPr>
                <w:color w:val="000000"/>
              </w:rPr>
              <w:t xml:space="preserve"> Proceeds shall be distributed between </w:t>
            </w:r>
            <w:r w:rsidR="00093C34" w:rsidRPr="00D350F7">
              <w:rPr>
                <w:color w:val="000000"/>
              </w:rPr>
              <w:t xml:space="preserve">the </w:t>
            </w:r>
            <w:r w:rsidR="005C0D4D" w:rsidRPr="00D350F7">
              <w:rPr>
                <w:color w:val="000000"/>
              </w:rPr>
              <w:t xml:space="preserve">shareholders of the Company </w:t>
            </w:r>
            <w:r w:rsidR="005F5DDD" w:rsidRPr="00D350F7">
              <w:rPr>
                <w:color w:val="000000"/>
              </w:rPr>
              <w:t xml:space="preserve">to “catch up” the </w:t>
            </w:r>
            <w:r w:rsidR="009E46A6" w:rsidRPr="00D350F7">
              <w:rPr>
                <w:color w:val="000000"/>
              </w:rPr>
              <w:t xml:space="preserve">percentual shareholding of each </w:t>
            </w:r>
            <w:r w:rsidR="005C0D4D" w:rsidRPr="00D350F7">
              <w:rPr>
                <w:color w:val="000000"/>
              </w:rPr>
              <w:t>s</w:t>
            </w:r>
            <w:r w:rsidR="009E46A6" w:rsidRPr="00D350F7">
              <w:rPr>
                <w:color w:val="000000"/>
              </w:rPr>
              <w:t xml:space="preserve">hareholder in the </w:t>
            </w:r>
            <w:r w:rsidR="00093C34" w:rsidRPr="00D350F7">
              <w:rPr>
                <w:color w:val="000000"/>
              </w:rPr>
              <w:t xml:space="preserve">registered capital of the </w:t>
            </w:r>
            <w:r w:rsidR="009E46A6" w:rsidRPr="00D350F7">
              <w:rPr>
                <w:color w:val="000000"/>
              </w:rPr>
              <w:t xml:space="preserve">Company (the  </w:t>
            </w:r>
            <w:r w:rsidR="009E46A6" w:rsidRPr="00D350F7">
              <w:rPr>
                <w:b/>
                <w:bCs/>
                <w:color w:val="000000"/>
              </w:rPr>
              <w:t>Base Participation</w:t>
            </w:r>
            <w:r w:rsidR="009E46A6" w:rsidRPr="00D350F7">
              <w:rPr>
                <w:color w:val="000000"/>
              </w:rPr>
              <w:t>)</w:t>
            </w:r>
            <w:r w:rsidR="005F5DDD" w:rsidRPr="00D350F7">
              <w:rPr>
                <w:color w:val="000000"/>
              </w:rPr>
              <w:t xml:space="preserve"> on the basis of the ratio between sum of </w:t>
            </w:r>
            <w:r w:rsidR="005C0D4D" w:rsidRPr="00D350F7">
              <w:rPr>
                <w:color w:val="000000"/>
              </w:rPr>
              <w:t xml:space="preserve">a priority </w:t>
            </w:r>
            <w:r w:rsidR="005F5DDD" w:rsidRPr="00D350F7">
              <w:rPr>
                <w:color w:val="000000"/>
              </w:rPr>
              <w:t xml:space="preserve">received by </w:t>
            </w:r>
            <w:r w:rsidR="005C0D4D" w:rsidRPr="00D350F7">
              <w:rPr>
                <w:color w:val="000000"/>
              </w:rPr>
              <w:t xml:space="preserve">each particular shareholder </w:t>
            </w:r>
            <w:r w:rsidR="00093C34" w:rsidRPr="00D350F7">
              <w:rPr>
                <w:color w:val="000000"/>
              </w:rPr>
              <w:t xml:space="preserve">(if any) </w:t>
            </w:r>
            <w:r w:rsidR="005F5DDD" w:rsidRPr="00D350F7">
              <w:rPr>
                <w:color w:val="000000"/>
              </w:rPr>
              <w:t xml:space="preserve">and the sum of all </w:t>
            </w:r>
            <w:r w:rsidR="005C0D4D" w:rsidRPr="00D350F7">
              <w:rPr>
                <w:color w:val="000000"/>
              </w:rPr>
              <w:t xml:space="preserve">priorities </w:t>
            </w:r>
            <w:r w:rsidR="00093C34" w:rsidRPr="00D350F7">
              <w:rPr>
                <w:color w:val="000000"/>
              </w:rPr>
              <w:t xml:space="preserve">received by </w:t>
            </w:r>
            <w:r w:rsidR="005C0D4D" w:rsidRPr="00D350F7">
              <w:rPr>
                <w:color w:val="000000"/>
              </w:rPr>
              <w:t xml:space="preserve">all shareholders </w:t>
            </w:r>
            <w:r w:rsidR="005F5DDD" w:rsidRPr="00D350F7">
              <w:rPr>
                <w:color w:val="000000"/>
              </w:rPr>
              <w:t>(</w:t>
            </w:r>
            <w:r w:rsidRPr="00D350F7">
              <w:rPr>
                <w:color w:val="000000"/>
              </w:rPr>
              <w:t xml:space="preserve">the </w:t>
            </w:r>
            <w:r w:rsidR="005F5DDD" w:rsidRPr="00D350F7">
              <w:rPr>
                <w:b/>
                <w:bCs/>
                <w:color w:val="000000"/>
              </w:rPr>
              <w:t>Balance Ratio</w:t>
            </w:r>
            <w:r w:rsidR="005F5DDD" w:rsidRPr="00D350F7">
              <w:rPr>
                <w:color w:val="000000"/>
              </w:rPr>
              <w:t>)</w:t>
            </w:r>
            <w:r w:rsidR="005C0D4D" w:rsidRPr="00D350F7">
              <w:rPr>
                <w:color w:val="000000"/>
              </w:rPr>
              <w:t xml:space="preserve"> as follows</w:t>
            </w:r>
            <w:r w:rsidR="005F5DDD" w:rsidRPr="00D350F7">
              <w:rPr>
                <w:color w:val="000000"/>
              </w:rPr>
              <w:t>:</w:t>
            </w:r>
          </w:p>
          <w:p w:rsidR="005F5DDD" w:rsidRPr="00D350F7" w:rsidRDefault="005F5DDD" w:rsidP="008A5A56">
            <w:pPr>
              <w:numPr>
                <w:ilvl w:val="4"/>
                <w:numId w:val="19"/>
              </w:numPr>
              <w:spacing w:before="240"/>
              <w:jc w:val="both"/>
              <w:rPr>
                <w:color w:val="000000"/>
              </w:rPr>
            </w:pPr>
            <w:r w:rsidRPr="00D350F7">
              <w:rPr>
                <w:color w:val="000000"/>
              </w:rPr>
              <w:t xml:space="preserve">first, the </w:t>
            </w:r>
            <w:r w:rsidR="005C0D4D" w:rsidRPr="00D350F7">
              <w:rPr>
                <w:color w:val="000000"/>
              </w:rPr>
              <w:t>shareholder</w:t>
            </w:r>
            <w:r w:rsidRPr="00D350F7">
              <w:rPr>
                <w:color w:val="000000"/>
              </w:rPr>
              <w:t xml:space="preserve">(s) with the lowest Balance Ratio shall receive </w:t>
            </w:r>
            <w:r w:rsidR="005C0D4D" w:rsidRPr="00D350F7">
              <w:rPr>
                <w:color w:val="000000"/>
              </w:rPr>
              <w:t xml:space="preserve">the portion of the Surplus Proceeds </w:t>
            </w:r>
            <w:r w:rsidRPr="00D350F7">
              <w:rPr>
                <w:color w:val="000000"/>
              </w:rPr>
              <w:t xml:space="preserve">until its/their Balance Ratio is equal to the next lowest Balance Ratio of another </w:t>
            </w:r>
            <w:r w:rsidR="005C0D4D" w:rsidRPr="00D350F7">
              <w:rPr>
                <w:color w:val="000000"/>
              </w:rPr>
              <w:t>shareholder</w:t>
            </w:r>
            <w:r w:rsidRPr="00D350F7">
              <w:rPr>
                <w:color w:val="000000"/>
              </w:rPr>
              <w:t>(s);</w:t>
            </w:r>
          </w:p>
          <w:p w:rsidR="005F5DDD" w:rsidRPr="00D350F7" w:rsidRDefault="005F5DDD" w:rsidP="008A5A56">
            <w:pPr>
              <w:numPr>
                <w:ilvl w:val="4"/>
                <w:numId w:val="19"/>
              </w:numPr>
              <w:spacing w:before="240"/>
              <w:jc w:val="both"/>
              <w:rPr>
                <w:color w:val="000000"/>
              </w:rPr>
            </w:pPr>
            <w:r w:rsidRPr="00D350F7">
              <w:rPr>
                <w:color w:val="000000"/>
              </w:rPr>
              <w:t xml:space="preserve">then, the </w:t>
            </w:r>
            <w:r w:rsidR="005C0D4D" w:rsidRPr="00D350F7">
              <w:rPr>
                <w:color w:val="000000"/>
              </w:rPr>
              <w:t xml:space="preserve">shareholders </w:t>
            </w:r>
            <w:r w:rsidRPr="00D350F7">
              <w:rPr>
                <w:color w:val="000000"/>
              </w:rPr>
              <w:t xml:space="preserve">with the lowest Balance Ratio shall receive </w:t>
            </w:r>
            <w:r w:rsidR="005C0D4D" w:rsidRPr="00D350F7">
              <w:rPr>
                <w:color w:val="000000"/>
              </w:rPr>
              <w:t xml:space="preserve">the portion of the Surplus Proceeds </w:t>
            </w:r>
            <w:r w:rsidRPr="00D350F7">
              <w:rPr>
                <w:color w:val="000000"/>
              </w:rPr>
              <w:t xml:space="preserve">until their Balance Ratio reaches the next lowest Balance Ratio of another </w:t>
            </w:r>
            <w:r w:rsidR="005C0D4D" w:rsidRPr="00D350F7">
              <w:rPr>
                <w:color w:val="000000"/>
              </w:rPr>
              <w:t>shareholder</w:t>
            </w:r>
            <w:r w:rsidRPr="00D350F7">
              <w:rPr>
                <w:color w:val="000000"/>
              </w:rPr>
              <w:t xml:space="preserve">(s). The </w:t>
            </w:r>
            <w:r w:rsidR="005C0D4D" w:rsidRPr="00D350F7">
              <w:rPr>
                <w:color w:val="000000"/>
              </w:rPr>
              <w:t xml:space="preserve">Surplus Proceeds </w:t>
            </w:r>
            <w:r w:rsidRPr="00D350F7">
              <w:rPr>
                <w:color w:val="000000"/>
              </w:rPr>
              <w:t xml:space="preserve">shall be distributed on a pro rata basis (calculated as a </w:t>
            </w:r>
            <w:r w:rsidR="005C0D4D" w:rsidRPr="00D350F7">
              <w:rPr>
                <w:color w:val="000000"/>
              </w:rPr>
              <w:t xml:space="preserve">priority </w:t>
            </w:r>
            <w:r w:rsidRPr="00D350F7">
              <w:rPr>
                <w:color w:val="000000"/>
              </w:rPr>
              <w:t xml:space="preserve"> of a particular </w:t>
            </w:r>
            <w:r w:rsidR="005C0D4D" w:rsidRPr="00D350F7">
              <w:rPr>
                <w:color w:val="000000"/>
              </w:rPr>
              <w:t xml:space="preserve">shareholder </w:t>
            </w:r>
            <w:r w:rsidRPr="00D350F7">
              <w:rPr>
                <w:color w:val="000000"/>
              </w:rPr>
              <w:t xml:space="preserve">to the </w:t>
            </w:r>
            <w:r w:rsidR="005C0D4D" w:rsidRPr="00D350F7">
              <w:rPr>
                <w:color w:val="000000"/>
              </w:rPr>
              <w:t>aggregate of all priorities of all shareholders</w:t>
            </w:r>
            <w:r w:rsidRPr="00D350F7">
              <w:rPr>
                <w:color w:val="000000"/>
              </w:rPr>
              <w:t>);</w:t>
            </w:r>
          </w:p>
          <w:p w:rsidR="005F5DDD" w:rsidRPr="00D350F7" w:rsidRDefault="005C0D4D" w:rsidP="008A5A56">
            <w:pPr>
              <w:numPr>
                <w:ilvl w:val="4"/>
                <w:numId w:val="19"/>
              </w:numPr>
              <w:spacing w:before="240"/>
              <w:jc w:val="both"/>
              <w:rPr>
                <w:color w:val="000000"/>
              </w:rPr>
            </w:pPr>
            <w:r w:rsidRPr="00D350F7">
              <w:rPr>
                <w:color w:val="000000"/>
              </w:rPr>
              <w:t xml:space="preserve">as long as the Surplus Proceeds remain available, </w:t>
            </w:r>
            <w:r w:rsidR="005F5DDD" w:rsidRPr="00D350F7">
              <w:rPr>
                <w:color w:val="000000"/>
              </w:rPr>
              <w:t xml:space="preserve">paragraphs (i) and (ii) shall apply </w:t>
            </w:r>
            <w:r w:rsidRPr="00D350F7">
              <w:rPr>
                <w:color w:val="000000"/>
              </w:rPr>
              <w:t xml:space="preserve">repeatedly </w:t>
            </w:r>
            <w:r w:rsidR="005F5DDD" w:rsidRPr="00D350F7">
              <w:rPr>
                <w:color w:val="000000"/>
              </w:rPr>
              <w:t xml:space="preserve">until </w:t>
            </w:r>
            <w:r w:rsidRPr="00D350F7">
              <w:rPr>
                <w:color w:val="000000"/>
              </w:rPr>
              <w:t xml:space="preserve">all shareholders </w:t>
            </w:r>
            <w:r w:rsidR="005F5DDD" w:rsidRPr="00D350F7">
              <w:rPr>
                <w:color w:val="000000"/>
              </w:rPr>
              <w:t xml:space="preserve">reach the same </w:t>
            </w:r>
            <w:r w:rsidR="005F5DDD" w:rsidRPr="00D350F7">
              <w:rPr>
                <w:color w:val="000000"/>
              </w:rPr>
              <w:lastRenderedPageBreak/>
              <w:t xml:space="preserve">Balance Ratio </w:t>
            </w:r>
            <w:r w:rsidR="00093C34" w:rsidRPr="00D350F7">
              <w:rPr>
                <w:color w:val="000000"/>
              </w:rPr>
              <w:t xml:space="preserve">and </w:t>
            </w:r>
            <w:r w:rsidR="005F5DDD" w:rsidRPr="00D350F7">
              <w:rPr>
                <w:color w:val="000000"/>
              </w:rPr>
              <w:t xml:space="preserve">until distribution </w:t>
            </w:r>
            <w:r w:rsidR="00093C34" w:rsidRPr="00D350F7">
              <w:rPr>
                <w:color w:val="000000"/>
              </w:rPr>
              <w:t>received by a particular shareholder reache</w:t>
            </w:r>
            <w:r w:rsidR="005D6082" w:rsidRPr="00D350F7">
              <w:rPr>
                <w:color w:val="000000"/>
              </w:rPr>
              <w:t>s</w:t>
            </w:r>
            <w:r w:rsidR="00093C34" w:rsidRPr="00D350F7">
              <w:rPr>
                <w:color w:val="000000"/>
              </w:rPr>
              <w:t xml:space="preserve"> its </w:t>
            </w:r>
            <w:r w:rsidR="005F5DDD" w:rsidRPr="00D350F7">
              <w:rPr>
                <w:color w:val="000000"/>
              </w:rPr>
              <w:t>Base Participation</w:t>
            </w:r>
            <w:r w:rsidR="00093C34" w:rsidRPr="00D350F7">
              <w:rPr>
                <w:color w:val="000000"/>
              </w:rPr>
              <w:t xml:space="preserve"> (i.e. no shareholder shall receive under paragraphs (i), (iii) and (iii) the portion of the Surplus Proceeds greater than its Base Participation</w:t>
            </w:r>
            <w:r w:rsidR="005F5DDD" w:rsidRPr="00D350F7">
              <w:rPr>
                <w:color w:val="000000"/>
              </w:rPr>
              <w:t>);</w:t>
            </w:r>
          </w:p>
          <w:p w:rsidR="005F5DDD" w:rsidRPr="00D350F7" w:rsidRDefault="005F5DDD" w:rsidP="008A5A56">
            <w:pPr>
              <w:numPr>
                <w:ilvl w:val="4"/>
                <w:numId w:val="19"/>
              </w:numPr>
              <w:spacing w:before="240"/>
              <w:jc w:val="both"/>
              <w:rPr>
                <w:color w:val="000000"/>
              </w:rPr>
            </w:pPr>
            <w:r w:rsidRPr="00D350F7">
              <w:rPr>
                <w:color w:val="000000"/>
              </w:rPr>
              <w:t xml:space="preserve">upon achieving the same Balance Ratio by </w:t>
            </w:r>
            <w:r w:rsidR="005C0D4D" w:rsidRPr="00D350F7">
              <w:rPr>
                <w:color w:val="000000"/>
              </w:rPr>
              <w:t xml:space="preserve">all shareholders </w:t>
            </w:r>
            <w:r w:rsidR="00093C34" w:rsidRPr="00D350F7">
              <w:rPr>
                <w:color w:val="000000"/>
              </w:rPr>
              <w:t xml:space="preserve">and subject to the </w:t>
            </w:r>
            <w:proofErr w:type="gramStart"/>
            <w:r w:rsidR="00093C34" w:rsidRPr="00D350F7">
              <w:rPr>
                <w:color w:val="000000"/>
              </w:rPr>
              <w:t xml:space="preserve">cap </w:t>
            </w:r>
            <w:r w:rsidR="005D6082" w:rsidRPr="00D350F7">
              <w:rPr>
                <w:color w:val="000000"/>
              </w:rPr>
              <w:t xml:space="preserve"> equal</w:t>
            </w:r>
            <w:proofErr w:type="gramEnd"/>
            <w:r w:rsidR="005D6082" w:rsidRPr="00D350F7">
              <w:rPr>
                <w:color w:val="000000"/>
              </w:rPr>
              <w:t xml:space="preserve"> to the Base Participation </w:t>
            </w:r>
            <w:r w:rsidRPr="00D350F7">
              <w:rPr>
                <w:color w:val="000000"/>
              </w:rPr>
              <w:t xml:space="preserve">pursuant to paragraphs (i), (ii) and (iii), the remaining amount of </w:t>
            </w:r>
            <w:r w:rsidR="005C0D4D" w:rsidRPr="00D350F7">
              <w:rPr>
                <w:color w:val="000000"/>
              </w:rPr>
              <w:t xml:space="preserve">the Surplus Proceeds </w:t>
            </w:r>
            <w:r w:rsidRPr="00D350F7">
              <w:rPr>
                <w:color w:val="000000"/>
              </w:rPr>
              <w:t xml:space="preserve">shall be distributed among </w:t>
            </w:r>
            <w:r w:rsidR="005C0D4D" w:rsidRPr="00D350F7">
              <w:rPr>
                <w:color w:val="000000"/>
              </w:rPr>
              <w:t xml:space="preserve">all </w:t>
            </w:r>
            <w:r w:rsidRPr="00D350F7">
              <w:rPr>
                <w:color w:val="000000"/>
              </w:rPr>
              <w:t>Shareholders pro-rata according to the nominal value of their shares.</w:t>
            </w:r>
            <w:r w:rsidR="008A5A56" w:rsidRPr="00D350F7">
              <w:rPr>
                <w:color w:val="000000"/>
              </w:rPr>
              <w:t>]</w:t>
            </w:r>
          </w:p>
          <w:p w:rsidR="006939AF" w:rsidRPr="00D350F7" w:rsidRDefault="00330CC6" w:rsidP="005F5DDD">
            <w:pPr>
              <w:spacing w:before="240"/>
              <w:jc w:val="both"/>
              <w:rPr>
                <w:color w:val="000000"/>
              </w:rPr>
            </w:pPr>
            <w:r w:rsidRPr="00D350F7">
              <w:rPr>
                <w:color w:val="000000"/>
              </w:rPr>
              <w:t>A few calculation examples of the application of the distribution of the proceeds after the Liquidation Event, for illustration purposes only, are set out in Annex C; the parties confirm that the calculation of the distribution of the proceeds after the Liquidation Event shall be performed in line with the attached calculation examples.</w:t>
            </w:r>
          </w:p>
          <w:p w:rsidR="006939AF" w:rsidRPr="00D350F7" w:rsidRDefault="00330CC6" w:rsidP="005F5DDD">
            <w:pPr>
              <w:spacing w:before="240"/>
              <w:jc w:val="both"/>
            </w:pPr>
            <w:r w:rsidRPr="00D350F7">
              <w:t xml:space="preserve">Any of the following matters shall represent a </w:t>
            </w:r>
            <w:r w:rsidRPr="00D350F7">
              <w:rPr>
                <w:b/>
              </w:rPr>
              <w:t>Liquidation Event</w:t>
            </w:r>
            <w:r w:rsidRPr="00D350F7">
              <w:t>:</w:t>
            </w:r>
          </w:p>
          <w:p w:rsidR="006939AF" w:rsidRPr="00D350F7" w:rsidRDefault="00330CC6" w:rsidP="008A5A56">
            <w:pPr>
              <w:numPr>
                <w:ilvl w:val="2"/>
                <w:numId w:val="23"/>
              </w:numPr>
              <w:pBdr>
                <w:top w:val="nil"/>
                <w:left w:val="nil"/>
                <w:bottom w:val="nil"/>
                <w:right w:val="nil"/>
                <w:between w:val="nil"/>
              </w:pBdr>
              <w:spacing w:before="240"/>
              <w:jc w:val="both"/>
            </w:pPr>
            <w:r w:rsidRPr="00D350F7">
              <w:rPr>
                <w:color w:val="000000"/>
              </w:rPr>
              <w:t xml:space="preserve">merger/demerger/change in the company’s form which will result into [change of control over the Company] </w:t>
            </w:r>
            <w:r w:rsidRPr="00D350F7">
              <w:rPr>
                <w:b/>
                <w:bCs/>
                <w:color w:val="000000"/>
              </w:rPr>
              <w:t>OR</w:t>
            </w:r>
            <w:r w:rsidRPr="00D350F7">
              <w:rPr>
                <w:color w:val="000000"/>
              </w:rPr>
              <w:t xml:space="preserve"> [change of the stakes of the shareholders in the Company’s registered capital or [material adverse] change of rights or obligations of the shareholders or rights or obligations attached to the shares issued by the Company ];</w:t>
            </w:r>
          </w:p>
          <w:p w:rsidR="006939AF" w:rsidRPr="00D350F7" w:rsidRDefault="00330CC6" w:rsidP="008A5A56">
            <w:pPr>
              <w:numPr>
                <w:ilvl w:val="2"/>
                <w:numId w:val="23"/>
              </w:numPr>
              <w:pBdr>
                <w:top w:val="nil"/>
                <w:left w:val="nil"/>
                <w:bottom w:val="nil"/>
                <w:right w:val="nil"/>
                <w:between w:val="nil"/>
              </w:pBdr>
              <w:spacing w:before="240"/>
              <w:jc w:val="both"/>
              <w:rPr>
                <w:color w:val="000000"/>
              </w:rPr>
            </w:pPr>
            <w:r w:rsidRPr="00D350F7">
              <w:rPr>
                <w:color w:val="000000"/>
              </w:rPr>
              <w:t>sale of Company’s enterprise or part of it;</w:t>
            </w:r>
          </w:p>
          <w:p w:rsidR="006939AF" w:rsidRPr="00D350F7" w:rsidRDefault="00330CC6" w:rsidP="008A5A56">
            <w:pPr>
              <w:numPr>
                <w:ilvl w:val="2"/>
                <w:numId w:val="23"/>
              </w:numPr>
              <w:pBdr>
                <w:top w:val="nil"/>
                <w:left w:val="nil"/>
                <w:bottom w:val="nil"/>
                <w:right w:val="nil"/>
                <w:between w:val="nil"/>
              </w:pBdr>
              <w:spacing w:before="240"/>
              <w:jc w:val="both"/>
              <w:rPr>
                <w:color w:val="000000"/>
              </w:rPr>
            </w:pPr>
            <w:r w:rsidRPr="00D350F7">
              <w:rPr>
                <w:color w:val="000000"/>
              </w:rPr>
              <w:t xml:space="preserve">sale, long term transfer of usage for any legal title (including lease) of assets (devices) and/or of IP rights material to the key activities of the Company  (for this purpose assets of book value higher than [PERCENTAGE]% of the entire value of assets of the Company shall be deemed material); </w:t>
            </w:r>
          </w:p>
          <w:p w:rsidR="006939AF" w:rsidRPr="00D350F7" w:rsidRDefault="00330CC6" w:rsidP="008A5A56">
            <w:pPr>
              <w:numPr>
                <w:ilvl w:val="2"/>
                <w:numId w:val="23"/>
              </w:numPr>
              <w:pBdr>
                <w:top w:val="nil"/>
                <w:left w:val="nil"/>
                <w:bottom w:val="nil"/>
                <w:right w:val="nil"/>
                <w:between w:val="nil"/>
              </w:pBdr>
              <w:spacing w:before="240"/>
              <w:jc w:val="both"/>
              <w:rPr>
                <w:color w:val="000000"/>
              </w:rPr>
            </w:pPr>
            <w:r w:rsidRPr="00D350F7">
              <w:rPr>
                <w:color w:val="000000"/>
              </w:rPr>
              <w:t>dissolution of the Company without a legal successor;</w:t>
            </w:r>
          </w:p>
          <w:p w:rsidR="006939AF" w:rsidRPr="00D350F7" w:rsidRDefault="00330CC6" w:rsidP="008A5A56">
            <w:pPr>
              <w:numPr>
                <w:ilvl w:val="2"/>
                <w:numId w:val="23"/>
              </w:numPr>
              <w:pBdr>
                <w:top w:val="nil"/>
                <w:left w:val="nil"/>
                <w:bottom w:val="nil"/>
                <w:right w:val="nil"/>
                <w:between w:val="nil"/>
              </w:pBdr>
              <w:spacing w:before="240"/>
              <w:jc w:val="both"/>
              <w:rPr>
                <w:color w:val="000000"/>
              </w:rPr>
            </w:pPr>
            <w:bookmarkStart w:id="3" w:name="_30j0zll" w:colFirst="0" w:colLast="0"/>
            <w:bookmarkStart w:id="4" w:name="_Ref12356345"/>
            <w:bookmarkEnd w:id="3"/>
            <w:r w:rsidRPr="00D350F7">
              <w:rPr>
                <w:color w:val="000000"/>
              </w:rPr>
              <w:t>a sale of the Company’s shares involving a change in control over the Company; or</w:t>
            </w:r>
            <w:bookmarkEnd w:id="4"/>
          </w:p>
          <w:p w:rsidR="006939AF" w:rsidRPr="00D350F7" w:rsidRDefault="00330CC6" w:rsidP="008A5A56">
            <w:pPr>
              <w:numPr>
                <w:ilvl w:val="2"/>
                <w:numId w:val="23"/>
              </w:numPr>
              <w:pBdr>
                <w:top w:val="nil"/>
                <w:left w:val="nil"/>
                <w:bottom w:val="nil"/>
                <w:right w:val="nil"/>
                <w:between w:val="nil"/>
              </w:pBdr>
              <w:spacing w:before="240"/>
              <w:jc w:val="both"/>
            </w:pPr>
            <w:bookmarkStart w:id="5" w:name="_Ref12356346"/>
            <w:r w:rsidRPr="00D350F7">
              <w:rPr>
                <w:color w:val="000000"/>
              </w:rPr>
              <w:t>initial public offering of the Company’s shares.</w:t>
            </w:r>
            <w:bookmarkEnd w:id="5"/>
          </w:p>
          <w:p w:rsidR="006939AF" w:rsidRPr="00D350F7" w:rsidRDefault="00330CC6" w:rsidP="005F5DDD">
            <w:pPr>
              <w:pBdr>
                <w:top w:val="nil"/>
                <w:left w:val="nil"/>
                <w:bottom w:val="nil"/>
                <w:right w:val="nil"/>
                <w:between w:val="nil"/>
              </w:pBdr>
              <w:spacing w:before="240"/>
              <w:jc w:val="both"/>
              <w:rPr>
                <w:color w:val="000000"/>
              </w:rPr>
            </w:pPr>
            <w:bookmarkStart w:id="6" w:name="_6jstb3mdkeg4" w:colFirst="0" w:colLast="0"/>
            <w:bookmarkStart w:id="7" w:name="_1fob9te" w:colFirst="0" w:colLast="0"/>
            <w:bookmarkEnd w:id="6"/>
            <w:bookmarkEnd w:id="7"/>
            <w:r w:rsidRPr="00D350F7">
              <w:rPr>
                <w:color w:val="000000"/>
              </w:rPr>
              <w:t xml:space="preserve">For the avoidance of doubt, any payment of the Priority to the Investor in case of a Liquidation Event under sup-paragraph </w:t>
            </w:r>
            <w:r w:rsidRPr="00D350F7">
              <w:rPr>
                <w:color w:val="000000"/>
              </w:rPr>
              <w:fldChar w:fldCharType="begin"/>
            </w:r>
            <w:r w:rsidRPr="00D350F7">
              <w:rPr>
                <w:color w:val="000000"/>
              </w:rPr>
              <w:instrText xml:space="preserve"> REF _Ref12356345 \w \h </w:instrText>
            </w:r>
            <w:r w:rsidRPr="00D350F7">
              <w:rPr>
                <w:color w:val="000000"/>
              </w:rPr>
            </w:r>
            <w:r w:rsidRPr="00D350F7">
              <w:rPr>
                <w:color w:val="000000"/>
              </w:rPr>
              <w:fldChar w:fldCharType="separate"/>
            </w:r>
            <w:r w:rsidR="006F1AC8" w:rsidRPr="00D350F7">
              <w:rPr>
                <w:color w:val="000000"/>
              </w:rPr>
              <w:t>1.1(e)</w:t>
            </w:r>
            <w:r w:rsidRPr="00D350F7">
              <w:rPr>
                <w:color w:val="000000"/>
              </w:rPr>
              <w:fldChar w:fldCharType="end"/>
            </w:r>
            <w:r w:rsidRPr="00D350F7">
              <w:rPr>
                <w:color w:val="000000"/>
              </w:rPr>
              <w:t xml:space="preserve"> or </w:t>
            </w:r>
            <w:r w:rsidRPr="00D350F7">
              <w:rPr>
                <w:color w:val="000000"/>
              </w:rPr>
              <w:fldChar w:fldCharType="begin"/>
            </w:r>
            <w:r w:rsidRPr="00D350F7">
              <w:rPr>
                <w:color w:val="000000"/>
              </w:rPr>
              <w:instrText xml:space="preserve"> REF _Ref12356346 \w \h </w:instrText>
            </w:r>
            <w:r w:rsidRPr="00D350F7">
              <w:rPr>
                <w:color w:val="000000"/>
              </w:rPr>
            </w:r>
            <w:r w:rsidRPr="00D350F7">
              <w:rPr>
                <w:color w:val="000000"/>
              </w:rPr>
              <w:fldChar w:fldCharType="separate"/>
            </w:r>
            <w:r w:rsidR="006F1AC8" w:rsidRPr="00D350F7">
              <w:rPr>
                <w:color w:val="000000"/>
              </w:rPr>
              <w:t>1.1(f)</w:t>
            </w:r>
            <w:r w:rsidRPr="00D350F7">
              <w:rPr>
                <w:color w:val="000000"/>
              </w:rPr>
              <w:fldChar w:fldCharType="end"/>
            </w:r>
            <w:r w:rsidRPr="00D350F7">
              <w:rPr>
                <w:color w:val="000000"/>
              </w:rPr>
              <w:t>above is subject to the Investor executing the relevant instruments required to effect the disposal of the Investor Shares (or their part) as a part of such sale or initial public offering.</w:t>
            </w:r>
          </w:p>
        </w:tc>
      </w:tr>
      <w:tr w:rsidR="00B85B52" w:rsidRPr="00D350F7" w:rsidTr="002D55A5">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bookmarkStart w:id="8" w:name="_Ref15566160"/>
            <w:r w:rsidRPr="00D350F7">
              <w:rPr>
                <w:color w:val="000000"/>
              </w:rPr>
              <w:lastRenderedPageBreak/>
              <w:t>[Dividend preference]</w:t>
            </w:r>
            <w:bookmarkEnd w:id="8"/>
          </w:p>
        </w:tc>
        <w:tc>
          <w:tcPr>
            <w:tcW w:w="7654" w:type="dxa"/>
            <w:gridSpan w:val="2"/>
          </w:tcPr>
          <w:p w:rsidR="006939AF" w:rsidRPr="00D350F7" w:rsidRDefault="00330CC6" w:rsidP="002D55A5">
            <w:pPr>
              <w:spacing w:before="240"/>
              <w:jc w:val="both"/>
            </w:pPr>
            <w:r w:rsidRPr="00D350F7">
              <w:t>[If and when the dividends are declared by the general meeting of the Company in accordance with applicable law and this term sheet:</w:t>
            </w:r>
          </w:p>
          <w:p w:rsidR="006939AF" w:rsidRPr="00D350F7" w:rsidRDefault="00330CC6" w:rsidP="006939AF">
            <w:pPr>
              <w:numPr>
                <w:ilvl w:val="2"/>
                <w:numId w:val="20"/>
              </w:numPr>
              <w:pBdr>
                <w:top w:val="nil"/>
                <w:left w:val="nil"/>
                <w:bottom w:val="nil"/>
                <w:right w:val="nil"/>
                <w:between w:val="nil"/>
              </w:pBdr>
              <w:spacing w:before="240"/>
              <w:jc w:val="both"/>
            </w:pPr>
            <w:r w:rsidRPr="00D350F7">
              <w:rPr>
                <w:color w:val="000000"/>
              </w:rPr>
              <w:t>the amount equal to up to EUR [AMOUNT]  [(being [PERCENTAGE]% of the Investment Amount)] shall be firstly paid to the holders of the Investor Shares until they receive in aggregate the cumulative amount of EUR [AMOUNT]; and after that</w:t>
            </w:r>
          </w:p>
          <w:p w:rsidR="006939AF" w:rsidRPr="00D350F7" w:rsidRDefault="00330CC6" w:rsidP="006939AF">
            <w:pPr>
              <w:numPr>
                <w:ilvl w:val="2"/>
                <w:numId w:val="20"/>
              </w:numPr>
              <w:pBdr>
                <w:top w:val="nil"/>
                <w:left w:val="nil"/>
                <w:bottom w:val="nil"/>
                <w:right w:val="nil"/>
                <w:between w:val="nil"/>
              </w:pBdr>
              <w:spacing w:before="240"/>
              <w:jc w:val="both"/>
            </w:pPr>
            <w:r w:rsidRPr="00D350F7">
              <w:rPr>
                <w:color w:val="000000"/>
              </w:rPr>
              <w:t xml:space="preserve">the remaining amount of the declared dividends available for distribution shall be distributed pro rata among all shareholders of the Company </w:t>
            </w:r>
            <w:r w:rsidRPr="00D350F7">
              <w:rPr>
                <w:color w:val="000000"/>
              </w:rPr>
              <w:lastRenderedPageBreak/>
              <w:t>(including, for the avoidance of doubt, holders of the Investor Shares).]</w:t>
            </w:r>
          </w:p>
        </w:tc>
      </w:tr>
      <w:tr w:rsidR="00B85B52" w:rsidRPr="00D350F7" w:rsidTr="002D55A5">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bookmarkStart w:id="9" w:name="_Ref15566242"/>
            <w:r w:rsidRPr="00D350F7">
              <w:rPr>
                <w:color w:val="000000"/>
              </w:rPr>
              <w:lastRenderedPageBreak/>
              <w:t>[Anti-dilution]</w:t>
            </w:r>
            <w:bookmarkEnd w:id="9"/>
          </w:p>
        </w:tc>
        <w:tc>
          <w:tcPr>
            <w:tcW w:w="7654" w:type="dxa"/>
            <w:gridSpan w:val="2"/>
          </w:tcPr>
          <w:p w:rsidR="006939AF" w:rsidRPr="00D350F7" w:rsidRDefault="00330CC6" w:rsidP="002D55A5">
            <w:pPr>
              <w:spacing w:before="240"/>
              <w:jc w:val="both"/>
            </w:pPr>
            <w:r w:rsidRPr="00D350F7">
              <w:t xml:space="preserve">[Should any shares of the Company be issued to existing or new shareholders other than to the Investor (or to its affiliates) following Completion at a price below the pro-rata purchase/subscription price of the Investor Shares (the </w:t>
            </w:r>
            <w:r w:rsidRPr="00D350F7">
              <w:rPr>
                <w:b/>
              </w:rPr>
              <w:t>Down-Round</w:t>
            </w:r>
            <w:r w:rsidRPr="00D350F7">
              <w:t>), the holder of Investor Shares will be awarded at no purchase price (or symbolic purchase price of one EUR or nominal value) such additional Investor Shares by the Current Shareholders [other than the Seed Investors] as required to obtain such ownership percentage it could have been entitled to hold had the Investor’s Investment been made at the price of the Down-Round.]</w:t>
            </w:r>
          </w:p>
          <w:p w:rsidR="006939AF" w:rsidRPr="00D350F7" w:rsidRDefault="00330CC6" w:rsidP="002D55A5">
            <w:pPr>
              <w:spacing w:before="240"/>
              <w:jc w:val="both"/>
            </w:pPr>
            <w:r w:rsidRPr="00D350F7">
              <w:t>[The obligation under this paragraph shall not apply to the Seed Investor.]</w:t>
            </w:r>
          </w:p>
          <w:p w:rsidR="006939AF" w:rsidRPr="00D350F7" w:rsidRDefault="00330CC6" w:rsidP="002D55A5">
            <w:pPr>
              <w:spacing w:before="240"/>
              <w:jc w:val="both"/>
            </w:pPr>
            <w:r w:rsidRPr="00D350F7">
              <w:t>[The obligation under this paragraph shall not apply after lapse of [NUMBER] year[s] from Completion.]</w:t>
            </w:r>
          </w:p>
          <w:p w:rsidR="006939AF" w:rsidRPr="00D350F7" w:rsidRDefault="00330CC6">
            <w:pPr>
              <w:spacing w:before="240"/>
              <w:jc w:val="both"/>
            </w:pPr>
            <w:r w:rsidRPr="00D350F7">
              <w:t>[The obligation under this paragraph shall not apply to the extent it would result into the aggregate share of the Current Shareholders [other than the Seed Investors] in the Company’s registered capital decreasing below [PERCENTAGE]% .]</w:t>
            </w:r>
          </w:p>
        </w:tc>
      </w:tr>
      <w:tr w:rsidR="00B85B52" w:rsidRPr="00D350F7" w:rsidTr="002D55A5">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bookmarkStart w:id="10" w:name="_3znysh7" w:colFirst="0" w:colLast="0"/>
            <w:bookmarkStart w:id="11" w:name="_Ref12365681"/>
            <w:bookmarkEnd w:id="10"/>
            <w:r w:rsidRPr="00D350F7">
              <w:rPr>
                <w:color w:val="000000"/>
              </w:rPr>
              <w:t>Reserved Matters</w:t>
            </w:r>
            <w:bookmarkEnd w:id="11"/>
            <w:r w:rsidRPr="00D350F7">
              <w:rPr>
                <w:color w:val="000000"/>
              </w:rPr>
              <w:t xml:space="preserve"> </w:t>
            </w:r>
          </w:p>
        </w:tc>
        <w:tc>
          <w:tcPr>
            <w:tcW w:w="7654" w:type="dxa"/>
            <w:gridSpan w:val="2"/>
          </w:tcPr>
          <w:p w:rsidR="006939AF" w:rsidRPr="00D350F7" w:rsidRDefault="00330CC6" w:rsidP="002D55A5">
            <w:pPr>
              <w:spacing w:before="240"/>
              <w:jc w:val="both"/>
            </w:pPr>
            <w:r w:rsidRPr="00D350F7">
              <w:t xml:space="preserve">Without prejudice to paragraph </w:t>
            </w:r>
            <w:r w:rsidR="002D55A5" w:rsidRPr="00D350F7">
              <w:fldChar w:fldCharType="begin"/>
            </w:r>
            <w:r w:rsidR="002D55A5" w:rsidRPr="00D350F7">
              <w:instrText xml:space="preserve"> REF _Ref12368531 \w \h </w:instrText>
            </w:r>
            <w:r w:rsidR="002D55A5" w:rsidRPr="00D350F7">
              <w:fldChar w:fldCharType="separate"/>
            </w:r>
            <w:r w:rsidR="006F1AC8" w:rsidRPr="00D350F7">
              <w:t>8.1</w:t>
            </w:r>
            <w:r w:rsidR="002D55A5" w:rsidRPr="00D350F7">
              <w:fldChar w:fldCharType="end"/>
            </w:r>
            <w:r w:rsidR="002D55A5" w:rsidRPr="00D350F7">
              <w:t xml:space="preserve"> (</w:t>
            </w:r>
            <w:r w:rsidR="002D55A5" w:rsidRPr="00D350F7">
              <w:fldChar w:fldCharType="begin"/>
            </w:r>
            <w:r w:rsidR="002D55A5" w:rsidRPr="00D350F7">
              <w:instrText xml:space="preserve"> REF _Ref12368531 \h </w:instrText>
            </w:r>
            <w:r w:rsidR="002D55A5" w:rsidRPr="00D350F7">
              <w:fldChar w:fldCharType="separate"/>
            </w:r>
            <w:r w:rsidR="006F1AC8" w:rsidRPr="00D350F7">
              <w:rPr>
                <w:color w:val="000000"/>
              </w:rPr>
              <w:t>Liquidation Preference</w:t>
            </w:r>
            <w:r w:rsidR="002D55A5" w:rsidRPr="00D350F7">
              <w:fldChar w:fldCharType="end"/>
            </w:r>
            <w:r w:rsidR="002D55A5" w:rsidRPr="00D350F7">
              <w:t>)</w:t>
            </w:r>
            <w:r w:rsidRPr="00D350F7">
              <w:t xml:space="preserve">, certain important actions of the Company shall require consent of the [majority of holders of the Investor Shares] </w:t>
            </w:r>
            <w:r w:rsidRPr="00D350F7">
              <w:rPr>
                <w:b/>
              </w:rPr>
              <w:t>OR</w:t>
            </w:r>
            <w:r w:rsidRPr="00D350F7">
              <w:t xml:space="preserve"> [Supervisory Board] </w:t>
            </w:r>
            <w:r w:rsidRPr="00D350F7">
              <w:rPr>
                <w:b/>
              </w:rPr>
              <w:t>OR</w:t>
            </w:r>
            <w:r w:rsidRPr="00D350F7">
              <w:t xml:space="preserve"> [Advisory Committee], provided that such actions shall include in particular: </w:t>
            </w:r>
          </w:p>
          <w:p w:rsidR="006939AF" w:rsidRPr="00D350F7" w:rsidRDefault="00330CC6" w:rsidP="00FC435B">
            <w:pPr>
              <w:numPr>
                <w:ilvl w:val="2"/>
                <w:numId w:val="24"/>
              </w:numPr>
              <w:pBdr>
                <w:top w:val="nil"/>
                <w:left w:val="nil"/>
                <w:bottom w:val="nil"/>
                <w:right w:val="nil"/>
                <w:between w:val="nil"/>
              </w:pBdr>
              <w:spacing w:before="240"/>
              <w:jc w:val="both"/>
            </w:pPr>
            <w:r w:rsidRPr="00D350F7">
              <w:rPr>
                <w:color w:val="000000"/>
              </w:rPr>
              <w:t xml:space="preserve">[amendment of the Company’s memorandum of association and/or the articles of association (as applicable);]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[redemption or transfer of any of the shares of the Company;]</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 xml:space="preserve">[transfer of business and/or sale of any enterprise (or part thereof) of the Company; ]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[commencement of any subsequent round of financing;]</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[issuance of priority bonds or convertible bonds;]</w:t>
            </w:r>
          </w:p>
          <w:p w:rsidR="006939AF" w:rsidRPr="00D350F7" w:rsidRDefault="00330CC6" w:rsidP="00FC435B">
            <w:pPr>
              <w:numPr>
                <w:ilvl w:val="2"/>
                <w:numId w:val="24"/>
              </w:numPr>
              <w:pBdr>
                <w:top w:val="nil"/>
                <w:left w:val="nil"/>
                <w:bottom w:val="nil"/>
                <w:right w:val="nil"/>
                <w:between w:val="nil"/>
              </w:pBdr>
              <w:spacing w:before="240"/>
              <w:jc w:val="both"/>
              <w:rPr>
                <w:rFonts w:eastAsia="Times New Roman"/>
                <w:color w:val="000000"/>
              </w:rPr>
            </w:pPr>
            <w:r w:rsidRPr="00D350F7">
              <w:rPr>
                <w:color w:val="000000"/>
              </w:rPr>
              <w:t>[any professional engagement of a Founder in any commercially active entity or any financial engagement of a Founder in any entity directly competing with the Company]; and</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[appointment and recall of a member of a Director [member of the Baird of Directors] and approval of the terms (including amendment or termination) of his/her management contract];</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[appointment and recall of a legal proxy [and approval of the terms (including amendment or termination) of his/her management contract];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 xml:space="preserve">[employment of person and  approval of the terms (including amendment or termination) of his/her employment contract with a gross annual remuneration excess of EUR [AMOUNT]; ]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[acquisition or establishment or disposal of a subsidiary (or any share thereto);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lastRenderedPageBreak/>
              <w:t>[any material change to the nature of the Company's business;]</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[declaring or approving distributions of any dividend/share of profit or other Company's funds;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[taking any action resulting in a Liquidation Event;]</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 xml:space="preserve">[increase, decrease, repayment or other variation the Company's registered capital or other funds forming Company’s equity; ]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[change of the registered seat of the Company and/or change in the place from where the business is actually carried out;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[approval of the Share Option Plan;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[approval of non-budgeted transactions in excess of EUR [AMOUNT];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[approval of any transaction between the Company and a related party;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[approval of the Company’s budget; ]</w:t>
            </w:r>
          </w:p>
          <w:p w:rsidR="006939AF" w:rsidRPr="00D350F7" w:rsidRDefault="00330CC6" w:rsidP="00FC435B">
            <w:pPr>
              <w:numPr>
                <w:ilvl w:val="2"/>
                <w:numId w:val="24"/>
              </w:numPr>
              <w:pBdr>
                <w:top w:val="nil"/>
                <w:left w:val="nil"/>
                <w:bottom w:val="nil"/>
                <w:right w:val="nil"/>
                <w:between w:val="nil"/>
              </w:pBdr>
              <w:spacing w:before="240"/>
              <w:jc w:val="both"/>
              <w:rPr>
                <w:color w:val="000000"/>
              </w:rPr>
            </w:pPr>
            <w:r w:rsidRPr="00D350F7">
              <w:rPr>
                <w:color w:val="000000"/>
              </w:rPr>
              <w:t>[amendment or modification of the Business Plan;]</w:t>
            </w:r>
          </w:p>
          <w:p w:rsidR="006939AF" w:rsidRPr="00D350F7" w:rsidRDefault="00330CC6" w:rsidP="00FC435B">
            <w:pPr>
              <w:numPr>
                <w:ilvl w:val="2"/>
                <w:numId w:val="24"/>
              </w:numPr>
              <w:pBdr>
                <w:top w:val="nil"/>
                <w:left w:val="nil"/>
                <w:bottom w:val="nil"/>
                <w:right w:val="nil"/>
                <w:between w:val="nil"/>
              </w:pBdr>
              <w:spacing w:before="240"/>
              <w:jc w:val="both"/>
            </w:pPr>
            <w:r w:rsidRPr="00D350F7">
              <w:rPr>
                <w:color w:val="000000"/>
              </w:rPr>
              <w:t>[any transaction concerning the Company’s intellectual property rights, expect for transactions within the Company’s ordinary course of business.]</w:t>
            </w:r>
          </w:p>
          <w:p w:rsidR="00F86CB3" w:rsidRPr="00D350F7" w:rsidRDefault="00330CC6" w:rsidP="00FC435B">
            <w:pPr>
              <w:numPr>
                <w:ilvl w:val="2"/>
                <w:numId w:val="24"/>
              </w:numPr>
              <w:pBdr>
                <w:top w:val="nil"/>
                <w:left w:val="nil"/>
                <w:bottom w:val="nil"/>
                <w:right w:val="nil"/>
                <w:between w:val="nil"/>
              </w:pBdr>
              <w:spacing w:before="240"/>
              <w:jc w:val="both"/>
            </w:pPr>
            <w:r w:rsidRPr="00D350F7">
              <w:t xml:space="preserve">[approval of the terms of life insurance under paragraph </w:t>
            </w:r>
            <w:r w:rsidRPr="00D350F7">
              <w:fldChar w:fldCharType="begin"/>
            </w:r>
            <w:r w:rsidRPr="00D350F7">
              <w:instrText xml:space="preserve"> REF _Ref12369152 \w \h </w:instrText>
            </w:r>
            <w:r w:rsidRPr="00D350F7">
              <w:fldChar w:fldCharType="separate"/>
            </w:r>
            <w:r w:rsidR="006F1AC8" w:rsidRPr="00D350F7">
              <w:t>18</w:t>
            </w:r>
            <w:r w:rsidRPr="00D350F7">
              <w:fldChar w:fldCharType="end"/>
            </w:r>
            <w:r w:rsidRPr="00D350F7">
              <w:t xml:space="preserve"> (</w:t>
            </w:r>
            <w:r w:rsidRPr="00D350F7">
              <w:fldChar w:fldCharType="begin"/>
            </w:r>
            <w:r w:rsidRPr="00D350F7">
              <w:instrText xml:space="preserve"> REF _Ref12369152 \h </w:instrText>
            </w:r>
            <w:r w:rsidRPr="00D350F7">
              <w:fldChar w:fldCharType="separate"/>
            </w:r>
            <w:r w:rsidR="006F1AC8" w:rsidRPr="00D350F7">
              <w:t>[Key Person Insurance]</w:t>
            </w:r>
            <w:r w:rsidRPr="00D350F7">
              <w:fldChar w:fldCharType="end"/>
            </w:r>
            <w:r w:rsidRPr="00D350F7">
              <w:t xml:space="preserve">;) </w:t>
            </w:r>
          </w:p>
          <w:p w:rsidR="006939AF" w:rsidRPr="00D350F7" w:rsidRDefault="00330CC6" w:rsidP="002D55A5">
            <w:pPr>
              <w:numPr>
                <w:ilvl w:val="2"/>
                <w:numId w:val="24"/>
              </w:numPr>
              <w:pBdr>
                <w:top w:val="nil"/>
                <w:left w:val="nil"/>
                <w:bottom w:val="nil"/>
                <w:right w:val="nil"/>
                <w:between w:val="nil"/>
              </w:pBdr>
              <w:spacing w:before="240"/>
              <w:jc w:val="both"/>
            </w:pPr>
            <w:r w:rsidRPr="00D350F7">
              <w:rPr>
                <w:color w:val="000000"/>
              </w:rPr>
              <w:t>[OTHER]</w:t>
            </w:r>
          </w:p>
        </w:tc>
      </w:tr>
    </w:tbl>
    <w:p w:rsidR="006939AF" w:rsidRPr="00D350F7" w:rsidRDefault="006939AF" w:rsidP="006939AF">
      <w:pPr>
        <w:widowControl w:val="0"/>
        <w:pBdr>
          <w:top w:val="nil"/>
          <w:left w:val="nil"/>
          <w:bottom w:val="nil"/>
          <w:right w:val="nil"/>
          <w:between w:val="nil"/>
        </w:pBdr>
        <w:spacing w:line="276" w:lineRule="auto"/>
      </w:pPr>
    </w:p>
    <w:tbl>
      <w:tblPr>
        <w:tblW w:w="9889" w:type="dxa"/>
        <w:tblBorders>
          <w:top w:val="nil"/>
          <w:left w:val="nil"/>
          <w:bottom w:val="nil"/>
          <w:right w:val="nil"/>
          <w:insideH w:val="nil"/>
          <w:insideV w:val="nil"/>
        </w:tblBorders>
        <w:tblLayout w:type="fixed"/>
        <w:tblLook w:val="0400" w:firstRow="0" w:lastRow="0" w:firstColumn="0" w:lastColumn="0" w:noHBand="0" w:noVBand="1"/>
      </w:tblPr>
      <w:tblGrid>
        <w:gridCol w:w="2235"/>
        <w:gridCol w:w="7654"/>
      </w:tblGrid>
      <w:tr w:rsidR="00B85B52" w:rsidRPr="00D350F7" w:rsidTr="002D55A5">
        <w:tc>
          <w:tcPr>
            <w:tcW w:w="2235" w:type="dxa"/>
            <w:tcBorders>
              <w:top w:val="nil"/>
              <w:left w:val="nil"/>
              <w:bottom w:val="nil"/>
              <w:right w:val="nil"/>
            </w:tcBorders>
          </w:tcPr>
          <w:p w:rsidR="006939AF" w:rsidRPr="00D350F7" w:rsidRDefault="00330CC6" w:rsidP="00FC435B">
            <w:pPr>
              <w:numPr>
                <w:ilvl w:val="1"/>
                <w:numId w:val="19"/>
              </w:numPr>
              <w:pBdr>
                <w:top w:val="nil"/>
                <w:left w:val="nil"/>
                <w:bottom w:val="nil"/>
                <w:right w:val="nil"/>
                <w:between w:val="nil"/>
              </w:pBdr>
              <w:spacing w:before="240"/>
              <w:ind w:left="426" w:hanging="426"/>
              <w:jc w:val="both"/>
            </w:pPr>
            <w:r w:rsidRPr="00D350F7">
              <w:rPr>
                <w:color w:val="000000"/>
              </w:rPr>
              <w:t>[Drag Along]</w:t>
            </w:r>
          </w:p>
        </w:tc>
        <w:tc>
          <w:tcPr>
            <w:tcW w:w="7654" w:type="dxa"/>
            <w:tcBorders>
              <w:top w:val="nil"/>
              <w:left w:val="nil"/>
              <w:bottom w:val="nil"/>
              <w:right w:val="nil"/>
            </w:tcBorders>
          </w:tcPr>
          <w:p w:rsidR="006939AF" w:rsidRPr="00D350F7" w:rsidRDefault="00330CC6" w:rsidP="002D55A5">
            <w:pPr>
              <w:spacing w:before="240"/>
              <w:jc w:val="both"/>
            </w:pPr>
            <w:r w:rsidRPr="00D350F7">
              <w:t>[If the majority of holders of the Investor Shares wish to accept an offer to sell the Investor Shares to a bona fide buyer, then:</w:t>
            </w:r>
          </w:p>
          <w:p w:rsidR="006939AF" w:rsidRPr="00D350F7" w:rsidRDefault="00330CC6" w:rsidP="00FC435B">
            <w:pPr>
              <w:numPr>
                <w:ilvl w:val="2"/>
                <w:numId w:val="28"/>
              </w:numPr>
              <w:pBdr>
                <w:top w:val="nil"/>
                <w:left w:val="nil"/>
                <w:bottom w:val="nil"/>
                <w:right w:val="nil"/>
                <w:between w:val="nil"/>
              </w:pBdr>
              <w:spacing w:before="240"/>
              <w:jc w:val="both"/>
            </w:pPr>
            <w:r w:rsidRPr="00D350F7">
              <w:rPr>
                <w:color w:val="000000"/>
              </w:rPr>
              <w:t xml:space="preserve">subject to the approval of at least [PERCENTAGE]% of votes of all the shareholders (not excluding the votes of the holders of the Investor Shares who wish to accept such offer), if the offered purchase price in cash payable on completion offered by a bona fide buyer for 100% of the shares in Company (the </w:t>
            </w:r>
            <w:r w:rsidRPr="00D350F7">
              <w:rPr>
                <w:b/>
                <w:color w:val="000000"/>
              </w:rPr>
              <w:t>Drag Consideration</w:t>
            </w:r>
            <w:r w:rsidRPr="00D350F7">
              <w:rPr>
                <w:color w:val="000000"/>
              </w:rPr>
              <w:t>) [exceeds EUR [AMOUNT] but ]  is less than EUR [AMOUNT]; or</w:t>
            </w:r>
          </w:p>
          <w:p w:rsidR="006939AF" w:rsidRPr="00D350F7" w:rsidRDefault="00330CC6" w:rsidP="00FC435B">
            <w:pPr>
              <w:numPr>
                <w:ilvl w:val="2"/>
                <w:numId w:val="28"/>
              </w:numPr>
              <w:pBdr>
                <w:top w:val="nil"/>
                <w:left w:val="nil"/>
                <w:bottom w:val="nil"/>
                <w:right w:val="nil"/>
                <w:between w:val="nil"/>
              </w:pBdr>
              <w:spacing w:before="240"/>
              <w:jc w:val="both"/>
              <w:rPr>
                <w:color w:val="000000"/>
              </w:rPr>
            </w:pPr>
            <w:r w:rsidRPr="00D350F7">
              <w:rPr>
                <w:color w:val="000000"/>
              </w:rPr>
              <w:t>subject to the approval of at least [PERCENTAGE]% of votes of all the shareholders (not excluding the votes of the holders of the Investor Shares who wish to accept such offer), if the Drag Consideration exceeds EUR [AMOUNT] [but is less than EUR [AMOUNT] ]; or</w:t>
            </w:r>
          </w:p>
          <w:p w:rsidR="006939AF" w:rsidRPr="00D350F7" w:rsidRDefault="00330CC6" w:rsidP="00FC435B">
            <w:pPr>
              <w:numPr>
                <w:ilvl w:val="2"/>
                <w:numId w:val="28"/>
              </w:numPr>
              <w:pBdr>
                <w:top w:val="nil"/>
                <w:left w:val="nil"/>
                <w:bottom w:val="nil"/>
                <w:right w:val="nil"/>
                <w:between w:val="nil"/>
              </w:pBdr>
              <w:spacing w:before="240"/>
              <w:jc w:val="both"/>
            </w:pPr>
            <w:r w:rsidRPr="00D350F7">
              <w:rPr>
                <w:color w:val="000000"/>
              </w:rPr>
              <w:t xml:space="preserve">[subject to the approval of at least [PERCENTAGE]% of votes of the holders of the Investor Shares (excluding the votes of all other shareholders), if the Drag Consideration exceeds EUR [AMOUNT] ,  ] </w:t>
            </w:r>
          </w:p>
          <w:p w:rsidR="006939AF" w:rsidRPr="00D350F7" w:rsidRDefault="00330CC6" w:rsidP="005F5DDD">
            <w:pPr>
              <w:pBdr>
                <w:top w:val="nil"/>
                <w:left w:val="nil"/>
                <w:bottom w:val="nil"/>
                <w:right w:val="nil"/>
                <w:between w:val="nil"/>
              </w:pBdr>
              <w:spacing w:before="240"/>
              <w:ind w:left="33" w:hanging="33"/>
              <w:jc w:val="both"/>
              <w:rPr>
                <w:color w:val="000000"/>
              </w:rPr>
            </w:pPr>
            <w:r w:rsidRPr="00D350F7">
              <w:rPr>
                <w:color w:val="000000"/>
              </w:rPr>
              <w:t xml:space="preserve">all other shareholders shall be required to sell and transfer their shares on the same terms and conditions (provided that the liability of each shareholder in respect of operational warranties and similar protections relating to the affairs of the Company </w:t>
            </w:r>
            <w:r w:rsidRPr="00D350F7">
              <w:rPr>
                <w:color w:val="000000"/>
              </w:rPr>
              <w:lastRenderedPageBreak/>
              <w:t>shall be several (and not joint) on pro-rata basis according to their share in the Drag Consideration</w:t>
            </w:r>
            <w:r w:rsidR="0010762B">
              <w:rPr>
                <w:color w:val="000000"/>
              </w:rPr>
              <w:t>)</w:t>
            </w:r>
            <w:r w:rsidRPr="00D350F7">
              <w:rPr>
                <w:color w:val="000000"/>
              </w:rPr>
              <w:t>.</w:t>
            </w:r>
          </w:p>
        </w:tc>
      </w:tr>
      <w:tr w:rsidR="00B85B52" w:rsidRPr="00D350F7" w:rsidTr="002D55A5">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r w:rsidRPr="00D350F7">
              <w:rPr>
                <w:color w:val="000000"/>
              </w:rPr>
              <w:lastRenderedPageBreak/>
              <w:t>Other rights</w:t>
            </w:r>
          </w:p>
        </w:tc>
        <w:tc>
          <w:tcPr>
            <w:tcW w:w="7654" w:type="dxa"/>
          </w:tcPr>
          <w:p w:rsidR="006939AF" w:rsidRPr="00D350F7" w:rsidRDefault="00330CC6">
            <w:pPr>
              <w:spacing w:before="240"/>
              <w:jc w:val="both"/>
            </w:pPr>
            <w:r w:rsidRPr="00D350F7">
              <w:t xml:space="preserve">The Investor Shares shall benefit from other rights as set out in paragraph </w:t>
            </w:r>
            <w:r w:rsidRPr="00D350F7">
              <w:fldChar w:fldCharType="begin"/>
            </w:r>
            <w:r w:rsidRPr="00D350F7">
              <w:instrText xml:space="preserve"> REF _Ref12365650 \w \h </w:instrText>
            </w:r>
            <w:r w:rsidRPr="00D350F7">
              <w:fldChar w:fldCharType="separate"/>
            </w:r>
            <w:r w:rsidR="006F1AC8" w:rsidRPr="00D350F7">
              <w:t>9</w:t>
            </w:r>
            <w:r w:rsidRPr="00D350F7">
              <w:fldChar w:fldCharType="end"/>
            </w:r>
            <w:r w:rsidRPr="00D350F7">
              <w:t xml:space="preserve"> (</w:t>
            </w:r>
            <w:r w:rsidRPr="00D350F7">
              <w:fldChar w:fldCharType="begin"/>
            </w:r>
            <w:r w:rsidRPr="00D350F7">
              <w:instrText xml:space="preserve"> REF _Ref12365650 \h </w:instrText>
            </w:r>
            <w:r w:rsidRPr="00D350F7">
              <w:fldChar w:fldCharType="separate"/>
            </w:r>
            <w:r w:rsidR="006F1AC8" w:rsidRPr="00D350F7">
              <w:rPr>
                <w:color w:val="000000"/>
              </w:rPr>
              <w:t>Rights of all Company’s shareholders</w:t>
            </w:r>
            <w:r w:rsidRPr="00D350F7">
              <w:fldChar w:fldCharType="end"/>
            </w:r>
            <w:r w:rsidRPr="00D350F7">
              <w:t>) or Annex B (if applicable), but shall, for the avoidance of doubt, not benefit from any further or additional rights not granted or available to all other shareholders generally.</w:t>
            </w:r>
          </w:p>
        </w:tc>
      </w:tr>
      <w:tr w:rsidR="00B85B52" w:rsidRPr="00D350F7" w:rsidTr="002D55A5">
        <w:tc>
          <w:tcPr>
            <w:tcW w:w="9889" w:type="dxa"/>
            <w:gridSpan w:val="2"/>
          </w:tcPr>
          <w:p w:rsidR="006939AF" w:rsidRPr="00D350F7" w:rsidRDefault="00330CC6" w:rsidP="00FC435B">
            <w:pPr>
              <w:numPr>
                <w:ilvl w:val="0"/>
                <w:numId w:val="19"/>
              </w:numPr>
              <w:pBdr>
                <w:top w:val="nil"/>
                <w:left w:val="nil"/>
                <w:bottom w:val="nil"/>
                <w:right w:val="nil"/>
                <w:between w:val="nil"/>
              </w:pBdr>
              <w:spacing w:before="240"/>
              <w:ind w:left="426" w:hanging="426"/>
              <w:jc w:val="both"/>
            </w:pPr>
            <w:bookmarkStart w:id="12" w:name="_2et92p0" w:colFirst="0" w:colLast="0"/>
            <w:bookmarkStart w:id="13" w:name="_Ref12365650"/>
            <w:bookmarkEnd w:id="12"/>
            <w:r w:rsidRPr="00D350F7">
              <w:rPr>
                <w:color w:val="000000"/>
              </w:rPr>
              <w:t>Rights of all Company’s shareholders</w:t>
            </w:r>
            <w:bookmarkEnd w:id="13"/>
            <w:r w:rsidRPr="00D350F7">
              <w:rPr>
                <w:color w:val="000000"/>
              </w:rPr>
              <w:t xml:space="preserve">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bookmarkStart w:id="14" w:name="_tyjcwt" w:colFirst="0" w:colLast="0"/>
            <w:bookmarkEnd w:id="14"/>
            <w:r w:rsidRPr="00D350F7">
              <w:rPr>
                <w:color w:val="000000"/>
              </w:rPr>
              <w:t>Voting Rights</w:t>
            </w:r>
          </w:p>
        </w:tc>
        <w:tc>
          <w:tcPr>
            <w:tcW w:w="7654" w:type="dxa"/>
          </w:tcPr>
          <w:p w:rsidR="006939AF" w:rsidRPr="00D350F7" w:rsidRDefault="00330CC6">
            <w:pPr>
              <w:spacing w:before="240"/>
              <w:jc w:val="both"/>
            </w:pPr>
            <w:r w:rsidRPr="00D350F7">
              <w:t xml:space="preserve">Subject to paragraph </w:t>
            </w:r>
            <w:r w:rsidRPr="00D350F7">
              <w:fldChar w:fldCharType="begin"/>
            </w:r>
            <w:r w:rsidRPr="00D350F7">
              <w:instrText xml:space="preserve"> REF _Ref12365681 \w \h </w:instrText>
            </w:r>
            <w:r w:rsidRPr="00D350F7">
              <w:fldChar w:fldCharType="separate"/>
            </w:r>
            <w:r w:rsidR="006F1AC8" w:rsidRPr="00D350F7">
              <w:t>8.4</w:t>
            </w:r>
            <w:r w:rsidRPr="00D350F7">
              <w:fldChar w:fldCharType="end"/>
            </w:r>
            <w:r w:rsidRPr="00D350F7">
              <w:t xml:space="preserve"> (</w:t>
            </w:r>
            <w:r w:rsidRPr="00D350F7">
              <w:fldChar w:fldCharType="begin"/>
            </w:r>
            <w:r w:rsidRPr="00D350F7">
              <w:instrText xml:space="preserve"> REF _Ref12365681 \h </w:instrText>
            </w:r>
            <w:r w:rsidRPr="00D350F7">
              <w:fldChar w:fldCharType="separate"/>
            </w:r>
            <w:r w:rsidR="006F1AC8" w:rsidRPr="00D350F7">
              <w:rPr>
                <w:color w:val="000000"/>
              </w:rPr>
              <w:t>Reserved Matters</w:t>
            </w:r>
            <w:r w:rsidRPr="00D350F7">
              <w:fldChar w:fldCharType="end"/>
            </w:r>
            <w:r w:rsidRPr="00D350F7">
              <w:t>), the voting rights attached to the Investor Shares shall be the same as those of the other Company’s shares and the Investor shall vote together with the other shareholders on all matters related to the Company as one class of shares.</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rPr>
                <w:color w:val="000000"/>
              </w:rPr>
            </w:pPr>
            <w:r w:rsidRPr="00D350F7">
              <w:rPr>
                <w:color w:val="000000"/>
              </w:rPr>
              <w:t>Priority subscription / financing</w:t>
            </w:r>
          </w:p>
        </w:tc>
        <w:tc>
          <w:tcPr>
            <w:tcW w:w="7654" w:type="dxa"/>
          </w:tcPr>
          <w:p w:rsidR="006939AF" w:rsidRPr="00D350F7" w:rsidRDefault="00330CC6" w:rsidP="00BC33CD">
            <w:pPr>
              <w:spacing w:before="240"/>
              <w:jc w:val="both"/>
            </w:pPr>
            <w:r w:rsidRPr="00D350F7">
              <w:t>All shareholders will have a pro rata right, but not an obligation, based on their contribution into the Company’s registered capital, to participate in subsequent financings (including subscription of new shares or provision of convertible loans) of the Company, subject to customary exceptions. The Investor may assign this right to its affiliates.</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rPr>
                <w:color w:val="000000"/>
              </w:rPr>
            </w:pPr>
            <w:r w:rsidRPr="00D350F7">
              <w:rPr>
                <w:color w:val="000000"/>
              </w:rPr>
              <w:t>Right of First Refusal</w:t>
            </w:r>
          </w:p>
        </w:tc>
        <w:tc>
          <w:tcPr>
            <w:tcW w:w="7654" w:type="dxa"/>
          </w:tcPr>
          <w:p w:rsidR="006939AF" w:rsidRPr="00D350F7" w:rsidRDefault="00330CC6" w:rsidP="00BC33CD">
            <w:pPr>
              <w:spacing w:before="240"/>
              <w:jc w:val="both"/>
            </w:pPr>
            <w:r w:rsidRPr="00D350F7">
              <w:t xml:space="preserve">All shareholders shall have a pro rata right, but not an obligation, based on their contributions into the Company’s registered capital, to acquire from a leaving shareholder the Company’s shares that the leaving shareholder contemplates to transfer to a third party on identical terms (i.e. right of first refusal) (subject to customary permitted transfers, including transfers by the Investor to its affiliates).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1"/>
                <w:numId w:val="19"/>
              </w:numPr>
              <w:pBdr>
                <w:top w:val="nil"/>
                <w:left w:val="nil"/>
                <w:bottom w:val="nil"/>
                <w:right w:val="nil"/>
                <w:between w:val="nil"/>
              </w:pBdr>
              <w:spacing w:before="240"/>
              <w:ind w:left="426" w:hanging="426"/>
              <w:jc w:val="both"/>
            </w:pPr>
            <w:r w:rsidRPr="00D350F7">
              <w:rPr>
                <w:color w:val="000000"/>
              </w:rPr>
              <w:t>Tag Along</w:t>
            </w:r>
          </w:p>
        </w:tc>
        <w:tc>
          <w:tcPr>
            <w:tcW w:w="7654" w:type="dxa"/>
          </w:tcPr>
          <w:p w:rsidR="006939AF" w:rsidRPr="00D350F7" w:rsidRDefault="00330CC6">
            <w:pPr>
              <w:spacing w:before="240"/>
              <w:jc w:val="both"/>
            </w:pPr>
            <w:r w:rsidRPr="00D350F7">
              <w:t>Subject to the Liquidation Preference, Right of First Refusal [and Drag Along right], all shareholders will have co-sale rights such that if any shareholder or group of shareholders has an opportunity to sell its/their shares (or any part thereto) [and such shares represent at least [PERCENTAGE]% of the Company’s registered capital], the other shareholders must be given the opportunity to sell a pro rata proportion of their shares (such pro-rata proportion determined based on the proportion of the shares to be sold by the selling shareholders compared to all shares held by selling shareholders) on the same terms and at the same price.</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rPr>
                <w:color w:val="000000"/>
              </w:rPr>
            </w:pPr>
            <w:r w:rsidRPr="00D350F7">
              <w:rPr>
                <w:color w:val="000000"/>
              </w:rPr>
              <w:t>[Restriction for inheritance ]</w:t>
            </w:r>
          </w:p>
        </w:tc>
        <w:tc>
          <w:tcPr>
            <w:tcW w:w="7654" w:type="dxa"/>
          </w:tcPr>
          <w:p w:rsidR="006939AF" w:rsidRPr="00D350F7" w:rsidRDefault="00330CC6" w:rsidP="002D55A5">
            <w:pPr>
              <w:spacing w:before="240"/>
              <w:jc w:val="both"/>
            </w:pPr>
            <w:r w:rsidRPr="00D350F7">
              <w:t>[</w:t>
            </w:r>
            <w:r w:rsidR="00B5511E" w:rsidRPr="00D350F7">
              <w:t>Shares of the Company</w:t>
            </w:r>
            <w:r w:rsidRPr="00D350F7">
              <w:t xml:space="preserve"> are [not] inheritable</w:t>
            </w:r>
            <w:proofErr w:type="gramStart"/>
            <w:r w:rsidRPr="00D350F7">
              <w:t>. ]</w:t>
            </w:r>
            <w:proofErr w:type="gramEnd"/>
            <w:r w:rsidRPr="00D350F7">
              <w:t xml:space="preserve"> [</w:t>
            </w:r>
            <w:r w:rsidR="00B5511E" w:rsidRPr="00D350F7">
              <w:t>If the inheritance is excluded, upon the death of a shareholder, that shareholder’s shares passes to the Company</w:t>
            </w:r>
            <w:r w:rsidR="005F5DDD" w:rsidRPr="00D350F7">
              <w:t xml:space="preserve"> and the Company is obliged to pay the heirs of the shareholder the value of the shares calculated as [</w:t>
            </w:r>
            <w:r w:rsidR="005F5DDD" w:rsidRPr="00D350F7">
              <w:sym w:font="Webdings" w:char="F03D"/>
            </w:r>
            <w:r w:rsidR="005F5DDD" w:rsidRPr="00D350F7">
              <w:t>]</w:t>
            </w:r>
            <w:r w:rsidRPr="00D350F7">
              <w:t>]</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pPr>
            <w:r w:rsidRPr="00D350F7">
              <w:rPr>
                <w:color w:val="000000"/>
              </w:rPr>
              <w:t>Conversion of the Investor Shares</w:t>
            </w:r>
          </w:p>
        </w:tc>
        <w:tc>
          <w:tcPr>
            <w:tcW w:w="7654" w:type="dxa"/>
          </w:tcPr>
          <w:p w:rsidR="006939AF" w:rsidRPr="00D350F7" w:rsidRDefault="00330CC6" w:rsidP="002D55A5">
            <w:pPr>
              <w:spacing w:before="240"/>
              <w:jc w:val="both"/>
            </w:pPr>
            <w:r w:rsidRPr="00D350F7">
              <w:t xml:space="preserve">Upon a firmly underwritten initial public offering that received approval in accordance with this term sheet), all of the Investor Shares shall be converted (or deemed converted) into ordinary shares of the Company. </w:t>
            </w:r>
          </w:p>
          <w:p w:rsidR="006939AF" w:rsidRPr="00D350F7" w:rsidRDefault="00330CC6" w:rsidP="002D55A5">
            <w:pPr>
              <w:spacing w:before="240"/>
              <w:jc w:val="both"/>
            </w:pPr>
            <w:r w:rsidRPr="00D350F7">
              <w:t>On conversion of the Investor Shares all declared but unpaid dividends must be paid in cash or all declared but unpaid dividends attached to Investor Shares must be converted into such amount of the ordinary shares that will be determined as: (i) amount of declared and unpaid dividend attributable to the Investor Shares; divided by (ii) the Investment Amount per Investor Share.</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rPr>
                <w:color w:val="000000"/>
              </w:rPr>
            </w:pPr>
            <w:r w:rsidRPr="00D350F7">
              <w:rPr>
                <w:color w:val="000000"/>
              </w:rPr>
              <w:t xml:space="preserve">Dividends </w:t>
            </w:r>
          </w:p>
        </w:tc>
        <w:tc>
          <w:tcPr>
            <w:tcW w:w="7654" w:type="dxa"/>
          </w:tcPr>
          <w:p w:rsidR="006939AF" w:rsidRPr="00D350F7" w:rsidRDefault="00330CC6" w:rsidP="002D55A5">
            <w:pPr>
              <w:spacing w:before="240"/>
              <w:jc w:val="both"/>
            </w:pPr>
            <w:r w:rsidRPr="00D350F7">
              <w:t>[Until the Liquidation Event, the Company is not expected to pay any dividends.]</w:t>
            </w:r>
          </w:p>
          <w:p w:rsidR="006939AF" w:rsidRPr="00D350F7" w:rsidRDefault="00330CC6" w:rsidP="002D55A5">
            <w:pPr>
              <w:spacing w:before="240"/>
              <w:jc w:val="both"/>
            </w:pPr>
            <w:r w:rsidRPr="00D350F7">
              <w:t xml:space="preserve">[Any dividend may be paid only after it was approved in accordance with this term </w:t>
            </w:r>
            <w:r w:rsidRPr="00D350F7">
              <w:lastRenderedPageBreak/>
              <w:t>sheet.]</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rPr>
                <w:color w:val="000000"/>
              </w:rPr>
            </w:pPr>
            <w:r w:rsidRPr="00D350F7">
              <w:rPr>
                <w:color w:val="000000"/>
              </w:rPr>
              <w:lastRenderedPageBreak/>
              <w:t>Restrictive Covenants and undertakings</w:t>
            </w:r>
          </w:p>
        </w:tc>
        <w:tc>
          <w:tcPr>
            <w:tcW w:w="7654" w:type="dxa"/>
          </w:tcPr>
          <w:p w:rsidR="006939AF" w:rsidRPr="00D350F7" w:rsidRDefault="00330CC6" w:rsidP="002D55A5">
            <w:pPr>
              <w:spacing w:before="240"/>
              <w:jc w:val="both"/>
              <w:rPr>
                <w:color w:val="000000"/>
              </w:rPr>
            </w:pPr>
            <w:r w:rsidRPr="00D350F7">
              <w:rPr>
                <w:color w:val="000000"/>
              </w:rPr>
              <w:t>For as long as the respective Founder holds directly or indirectly at least [</w:t>
            </w:r>
            <w:r w:rsidRPr="00D350F7">
              <w:t>PERCENTAGE</w:t>
            </w:r>
            <w:r w:rsidRPr="00D350F7">
              <w:rPr>
                <w:color w:val="000000"/>
              </w:rPr>
              <w:t xml:space="preserve">]% stake in the Company’s registered capital, or the Founder holds a position [in the Company’s corporate bodies] [or as a chief [DESCRIPTION] officer ]: </w:t>
            </w:r>
          </w:p>
          <w:p w:rsidR="006939AF" w:rsidRPr="00D350F7" w:rsidRDefault="00330CC6" w:rsidP="00FC435B">
            <w:pPr>
              <w:numPr>
                <w:ilvl w:val="2"/>
                <w:numId w:val="27"/>
              </w:numPr>
              <w:spacing w:before="240"/>
              <w:jc w:val="both"/>
            </w:pPr>
            <w:r w:rsidRPr="00D350F7">
              <w:rPr>
                <w:color w:val="000000"/>
              </w:rPr>
              <w:t>that Founder shall</w:t>
            </w:r>
            <w:r w:rsidRPr="00D350F7">
              <w:t xml:space="preserve"> agree to devote its entire business time and attention to the Company and to not undertake additional activities without the consent of the Investor; and</w:t>
            </w:r>
          </w:p>
          <w:p w:rsidR="006939AF" w:rsidRPr="00D350F7" w:rsidRDefault="00330CC6" w:rsidP="00FC435B">
            <w:pPr>
              <w:numPr>
                <w:ilvl w:val="2"/>
                <w:numId w:val="27"/>
              </w:numPr>
              <w:spacing w:before="240"/>
              <w:jc w:val="both"/>
            </w:pPr>
            <w:r w:rsidRPr="00D350F7">
              <w:rPr>
                <w:color w:val="000000"/>
              </w:rPr>
              <w:t xml:space="preserve">and for a period of [NUMBER] year[s] after that, </w:t>
            </w:r>
            <w:r w:rsidRPr="00D350F7">
              <w:t xml:space="preserve">that Founder will be subject to customary non-competition and non-solicitation obligation. </w:t>
            </w:r>
          </w:p>
          <w:p w:rsidR="006939AF" w:rsidRPr="00D350F7" w:rsidRDefault="00330CC6" w:rsidP="002D55A5">
            <w:pPr>
              <w:spacing w:before="240"/>
              <w:jc w:val="both"/>
            </w:pPr>
            <w:r w:rsidRPr="00D350F7">
              <w:t>Furthermore, a breach of any of the foregoing restrictive covenants and undertakings by any of the Founders shall result in dismissal for cause of such Founder and the relevant Current Shareholder (that if a Founder or is controlled by that Founder) will be considered a Bad Leaver.</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pPr>
            <w:bookmarkStart w:id="15" w:name="_Ref15566256"/>
            <w:r w:rsidRPr="00D350F7">
              <w:rPr>
                <w:color w:val="000000"/>
              </w:rPr>
              <w:t>Protection Period</w:t>
            </w:r>
            <w:bookmarkEnd w:id="15"/>
          </w:p>
        </w:tc>
        <w:tc>
          <w:tcPr>
            <w:tcW w:w="7654" w:type="dxa"/>
          </w:tcPr>
          <w:p w:rsidR="006939AF" w:rsidRPr="00D350F7" w:rsidRDefault="00330CC6" w:rsidP="002D55A5">
            <w:pPr>
              <w:spacing w:before="240"/>
              <w:jc w:val="both"/>
            </w:pPr>
            <w:r w:rsidRPr="00D350F7">
              <w:t>A protection period of [</w:t>
            </w:r>
            <w:r w:rsidRPr="00D350F7">
              <w:rPr>
                <w:color w:val="000000"/>
              </w:rPr>
              <w:t>NUMBER</w:t>
            </w:r>
            <w:r w:rsidRPr="00D350F7">
              <w:t>] year[s] from Completion will be introduced (</w:t>
            </w:r>
            <w:r w:rsidRPr="00D350F7">
              <w:rPr>
                <w:b/>
              </w:rPr>
              <w:t>Protection Period</w:t>
            </w:r>
            <w:r w:rsidRPr="00D350F7">
              <w:t>). Subject to customary permitted transfers, no disposals of the Founders’ direct or indirect interest in the Company shall be allowed [that would result in the Founders’ (direct and indirect) interest in the Company decreasing below [PERCENTAGE]%].</w:t>
            </w:r>
          </w:p>
          <w:p w:rsidR="006939AF" w:rsidRPr="00D350F7" w:rsidRDefault="00330CC6" w:rsidP="002D55A5">
            <w:pPr>
              <w:spacing w:before="240"/>
              <w:jc w:val="both"/>
              <w:rPr>
                <w:b/>
                <w:i/>
              </w:rPr>
            </w:pPr>
            <w:r w:rsidRPr="00D350F7">
              <w:rPr>
                <w:b/>
                <w:i/>
              </w:rPr>
              <w:t>Good Leaver</w:t>
            </w:r>
          </w:p>
          <w:p w:rsidR="006939AF" w:rsidRPr="00D350F7" w:rsidRDefault="006939AF" w:rsidP="002D55A5">
            <w:pPr>
              <w:pBdr>
                <w:top w:val="nil"/>
                <w:left w:val="nil"/>
                <w:bottom w:val="nil"/>
                <w:right w:val="nil"/>
                <w:between w:val="nil"/>
              </w:pBdr>
              <w:rPr>
                <w:color w:val="000000"/>
              </w:rPr>
            </w:pPr>
          </w:p>
          <w:p w:rsidR="006939AF" w:rsidRPr="00D350F7" w:rsidRDefault="00330CC6" w:rsidP="002D55A5">
            <w:pPr>
              <w:pBdr>
                <w:top w:val="nil"/>
                <w:left w:val="nil"/>
                <w:bottom w:val="nil"/>
                <w:right w:val="nil"/>
                <w:between w:val="nil"/>
              </w:pBdr>
              <w:jc w:val="both"/>
              <w:rPr>
                <w:color w:val="000000"/>
              </w:rPr>
            </w:pPr>
            <w:r w:rsidRPr="00D350F7">
              <w:rPr>
                <w:b/>
                <w:color w:val="000000"/>
              </w:rPr>
              <w:t>Good Leaver</w:t>
            </w:r>
            <w:r w:rsidRPr="00D350F7">
              <w:rPr>
                <w:color w:val="000000"/>
              </w:rPr>
              <w:t xml:space="preserve"> shall be specified in the Transaction Documents and shall in particular include the situation when a Founder’s role as the Company’s [</w:t>
            </w:r>
            <w:proofErr w:type="spellStart"/>
            <w:r w:rsidRPr="00D350F7">
              <w:rPr>
                <w:color w:val="000000"/>
              </w:rPr>
              <w:t>CxO</w:t>
            </w:r>
            <w:proofErr w:type="spellEnd"/>
            <w:r w:rsidRPr="00D350F7">
              <w:rPr>
                <w:color w:val="000000"/>
              </w:rPr>
              <w:t xml:space="preserve"> / Director] and/or a management agreement between a Founder and  the Company is terminated for a reason attributable to death, serious injury or long-term illness or long-term disability of a Founder (provided that such serious injury, long-term illness or long-term disability is evidenced by a report of a physician in a way reasonably satisfactory to the Investor).</w:t>
            </w:r>
          </w:p>
          <w:p w:rsidR="006939AF" w:rsidRPr="00D350F7" w:rsidRDefault="00330CC6" w:rsidP="002D55A5">
            <w:pPr>
              <w:spacing w:before="240"/>
              <w:jc w:val="both"/>
            </w:pPr>
            <w:r w:rsidRPr="00D350F7">
              <w:t>If, within the Protection Period, an event occurs under which the departing Current Shareholder (that is a Founder or controlled by a Founder) is considered a Good Leaver, such departing Current Shareholder must offer to all other shareholders to sell and transfer:</w:t>
            </w:r>
          </w:p>
          <w:p w:rsidR="006939AF" w:rsidRPr="00D350F7" w:rsidRDefault="00330CC6" w:rsidP="00FC435B">
            <w:pPr>
              <w:numPr>
                <w:ilvl w:val="2"/>
                <w:numId w:val="26"/>
              </w:numPr>
              <w:pBdr>
                <w:top w:val="nil"/>
                <w:left w:val="nil"/>
                <w:bottom w:val="nil"/>
                <w:right w:val="nil"/>
                <w:between w:val="nil"/>
              </w:pBdr>
              <w:spacing w:before="240"/>
              <w:jc w:val="both"/>
            </w:pPr>
            <w:r w:rsidRPr="00D350F7">
              <w:rPr>
                <w:color w:val="000000"/>
              </w:rPr>
              <w:t>[</w:t>
            </w:r>
            <w:r w:rsidRPr="00D350F7">
              <w:t>PERCENTAGE</w:t>
            </w:r>
            <w:r w:rsidRPr="00D350F7">
              <w:rPr>
                <w:color w:val="000000"/>
              </w:rPr>
              <w:t xml:space="preserve">]% of its shares in the Company if the Good Leaver event occurs during the first year after Completion; </w:t>
            </w:r>
          </w:p>
          <w:p w:rsidR="006939AF" w:rsidRPr="00D350F7" w:rsidRDefault="00330CC6" w:rsidP="00FC435B">
            <w:pPr>
              <w:numPr>
                <w:ilvl w:val="2"/>
                <w:numId w:val="26"/>
              </w:numPr>
              <w:pBdr>
                <w:top w:val="nil"/>
                <w:left w:val="nil"/>
                <w:bottom w:val="nil"/>
                <w:right w:val="nil"/>
                <w:between w:val="nil"/>
              </w:pBdr>
              <w:spacing w:before="240"/>
              <w:jc w:val="both"/>
            </w:pPr>
            <w:r w:rsidRPr="00D350F7">
              <w:rPr>
                <w:color w:val="000000"/>
              </w:rPr>
              <w:t>[</w:t>
            </w:r>
            <w:r w:rsidRPr="00D350F7">
              <w:t>PERCENTAGE</w:t>
            </w:r>
            <w:r w:rsidRPr="00D350F7">
              <w:rPr>
                <w:color w:val="000000"/>
              </w:rPr>
              <w:t xml:space="preserve">]% of its shares in the Company if the Good Leaver event occurs during the second year after Completion; or </w:t>
            </w:r>
          </w:p>
          <w:p w:rsidR="006939AF" w:rsidRPr="00D350F7" w:rsidRDefault="00330CC6" w:rsidP="00FC435B">
            <w:pPr>
              <w:numPr>
                <w:ilvl w:val="2"/>
                <w:numId w:val="26"/>
              </w:numPr>
              <w:pBdr>
                <w:top w:val="nil"/>
                <w:left w:val="nil"/>
                <w:bottom w:val="nil"/>
                <w:right w:val="nil"/>
                <w:between w:val="nil"/>
              </w:pBdr>
              <w:spacing w:before="240"/>
              <w:jc w:val="both"/>
            </w:pPr>
            <w:r w:rsidRPr="00D350F7">
              <w:rPr>
                <w:color w:val="000000"/>
              </w:rPr>
              <w:t>[</w:t>
            </w:r>
            <w:r w:rsidRPr="00D350F7">
              <w:t>PERCENTAGE</w:t>
            </w:r>
            <w:r w:rsidRPr="00D350F7">
              <w:rPr>
                <w:color w:val="000000"/>
              </w:rPr>
              <w:t>]% of its shares in the Company if the Good Leaver event occurs during the third year after Completion ,</w:t>
            </w:r>
          </w:p>
          <w:p w:rsidR="006939AF" w:rsidRPr="00D350F7" w:rsidRDefault="00330CC6" w:rsidP="002D55A5">
            <w:pPr>
              <w:pBdr>
                <w:top w:val="nil"/>
                <w:left w:val="nil"/>
                <w:bottom w:val="nil"/>
                <w:right w:val="nil"/>
                <w:between w:val="nil"/>
              </w:pBdr>
              <w:spacing w:before="240"/>
              <w:ind w:left="720" w:hanging="720"/>
              <w:jc w:val="both"/>
              <w:rPr>
                <w:color w:val="000000"/>
              </w:rPr>
            </w:pPr>
            <w:r w:rsidRPr="00D350F7">
              <w:rPr>
                <w:color w:val="000000"/>
              </w:rPr>
              <w:t>in each case for the consideration equal to [the nominal value of those shares].</w:t>
            </w:r>
          </w:p>
          <w:p w:rsidR="006939AF" w:rsidRPr="00D350F7" w:rsidRDefault="00330CC6" w:rsidP="005F5DDD">
            <w:pPr>
              <w:pBdr>
                <w:top w:val="nil"/>
                <w:left w:val="nil"/>
                <w:bottom w:val="nil"/>
                <w:right w:val="nil"/>
                <w:between w:val="nil"/>
              </w:pBdr>
              <w:spacing w:before="240"/>
              <w:ind w:left="33" w:hanging="33"/>
              <w:jc w:val="both"/>
              <w:rPr>
                <w:color w:val="000000"/>
              </w:rPr>
            </w:pPr>
            <w:r w:rsidRPr="00D350F7">
              <w:rPr>
                <w:color w:val="000000"/>
              </w:rPr>
              <w:t>For the avoidance of any doubt, the Good Leaver shall be entitled to keep the remaining part of its shares in the Company.</w:t>
            </w:r>
          </w:p>
          <w:p w:rsidR="006939AF" w:rsidRPr="00D350F7" w:rsidRDefault="00330CC6" w:rsidP="002D55A5">
            <w:pPr>
              <w:spacing w:before="240"/>
              <w:jc w:val="both"/>
              <w:rPr>
                <w:b/>
                <w:i/>
              </w:rPr>
            </w:pPr>
            <w:r w:rsidRPr="00D350F7">
              <w:rPr>
                <w:b/>
                <w:i/>
              </w:rPr>
              <w:lastRenderedPageBreak/>
              <w:t>Bad Leaver</w:t>
            </w:r>
          </w:p>
          <w:p w:rsidR="006939AF" w:rsidRPr="00D350F7" w:rsidRDefault="006939AF" w:rsidP="002D55A5">
            <w:pPr>
              <w:pBdr>
                <w:top w:val="nil"/>
                <w:left w:val="nil"/>
                <w:bottom w:val="nil"/>
                <w:right w:val="nil"/>
                <w:between w:val="nil"/>
              </w:pBdr>
              <w:rPr>
                <w:color w:val="000000"/>
              </w:rPr>
            </w:pPr>
          </w:p>
          <w:p w:rsidR="006939AF" w:rsidRPr="00D350F7" w:rsidRDefault="00330CC6" w:rsidP="002D55A5">
            <w:pPr>
              <w:pBdr>
                <w:top w:val="nil"/>
                <w:left w:val="nil"/>
                <w:bottom w:val="nil"/>
                <w:right w:val="nil"/>
                <w:between w:val="nil"/>
              </w:pBdr>
              <w:jc w:val="both"/>
              <w:rPr>
                <w:color w:val="000000"/>
              </w:rPr>
            </w:pPr>
            <w:r w:rsidRPr="00D350F7">
              <w:rPr>
                <w:b/>
                <w:color w:val="000000"/>
              </w:rPr>
              <w:t>Bad Leaver</w:t>
            </w:r>
            <w:r w:rsidRPr="00D350F7">
              <w:rPr>
                <w:color w:val="000000"/>
              </w:rPr>
              <w:t xml:space="preserve"> shall be specified in the Transaction Documents and shall in particular include the following situations: </w:t>
            </w:r>
          </w:p>
          <w:p w:rsidR="006939AF" w:rsidRPr="00D350F7" w:rsidRDefault="00330CC6" w:rsidP="006939AF">
            <w:pPr>
              <w:numPr>
                <w:ilvl w:val="2"/>
                <w:numId w:val="21"/>
              </w:numPr>
              <w:pBdr>
                <w:top w:val="nil"/>
                <w:left w:val="nil"/>
                <w:bottom w:val="nil"/>
                <w:right w:val="nil"/>
                <w:between w:val="nil"/>
              </w:pBdr>
              <w:spacing w:before="240"/>
              <w:jc w:val="both"/>
            </w:pPr>
            <w:r w:rsidRPr="00D350F7">
              <w:rPr>
                <w:color w:val="000000"/>
              </w:rPr>
              <w:t>a Founder (or the Current Shareholder controlled by that Founder) is in serious or persistent breach of a Transaction Document [and this breach has not been remediated within [</w:t>
            </w:r>
            <w:r w:rsidRPr="00D350F7">
              <w:t>NUMBER]</w:t>
            </w:r>
            <w:r w:rsidRPr="00D350F7">
              <w:rPr>
                <w:color w:val="000000"/>
              </w:rPr>
              <w:t xml:space="preserve"> business days after delivery of a written notice of the Investor to that Founder]; or </w:t>
            </w:r>
          </w:p>
          <w:p w:rsidR="006939AF" w:rsidRPr="00D350F7" w:rsidRDefault="00330CC6" w:rsidP="006939AF">
            <w:pPr>
              <w:numPr>
                <w:ilvl w:val="2"/>
                <w:numId w:val="21"/>
              </w:numPr>
              <w:pBdr>
                <w:top w:val="nil"/>
                <w:left w:val="nil"/>
                <w:bottom w:val="nil"/>
                <w:right w:val="nil"/>
                <w:between w:val="nil"/>
              </w:pBdr>
              <w:spacing w:before="240"/>
              <w:jc w:val="both"/>
            </w:pPr>
            <w:r w:rsidRPr="00D350F7">
              <w:rPr>
                <w:color w:val="000000"/>
              </w:rPr>
              <w:t>a Founder’s role as the Company’s [</w:t>
            </w:r>
            <w:proofErr w:type="spellStart"/>
            <w:r w:rsidRPr="00D350F7">
              <w:rPr>
                <w:color w:val="000000"/>
              </w:rPr>
              <w:t>CxO</w:t>
            </w:r>
            <w:proofErr w:type="spellEnd"/>
            <w:r w:rsidRPr="00D350F7">
              <w:rPr>
                <w:color w:val="000000"/>
              </w:rPr>
              <w:t xml:space="preserve"> / Director] and/or a management agreement between a Founder </w:t>
            </w:r>
            <w:proofErr w:type="gramStart"/>
            <w:r w:rsidRPr="00D350F7">
              <w:rPr>
                <w:color w:val="000000"/>
              </w:rPr>
              <w:t>and  the</w:t>
            </w:r>
            <w:proofErr w:type="gramEnd"/>
            <w:r w:rsidRPr="00D350F7">
              <w:rPr>
                <w:color w:val="000000"/>
              </w:rPr>
              <w:t xml:space="preserve"> Company is terminated for a reason that is not a Good Leaver.</w:t>
            </w:r>
          </w:p>
          <w:p w:rsidR="006939AF" w:rsidRPr="00D350F7" w:rsidRDefault="00330CC6" w:rsidP="002D55A5">
            <w:pPr>
              <w:spacing w:before="240"/>
              <w:jc w:val="both"/>
            </w:pPr>
            <w:r w:rsidRPr="00D350F7">
              <w:t>If [,within the Protection Period,] an event occurs under which a Current Shareholder (that is Founder or controlled by a Founder) is considered a Bad Leaver, then:</w:t>
            </w:r>
          </w:p>
          <w:p w:rsidR="006939AF" w:rsidRPr="00D350F7" w:rsidRDefault="00330CC6" w:rsidP="002D55A5">
            <w:pPr>
              <w:spacing w:before="240"/>
              <w:jc w:val="both"/>
            </w:pPr>
            <w:r w:rsidRPr="00D350F7">
              <w:t>[</w:t>
            </w:r>
            <w:r w:rsidRPr="00D350F7">
              <w:rPr>
                <w:i/>
                <w:iCs/>
              </w:rPr>
              <w:t>CALL OPTION</w:t>
            </w:r>
            <w:r w:rsidRPr="00D350F7">
              <w:t>]</w:t>
            </w:r>
          </w:p>
          <w:p w:rsidR="006939AF" w:rsidRPr="00D350F7" w:rsidRDefault="00330CC6" w:rsidP="002D55A5">
            <w:pPr>
              <w:spacing w:before="240"/>
              <w:jc w:val="both"/>
            </w:pPr>
            <w:r w:rsidRPr="00D350F7">
              <w:t xml:space="preserve">[ [the Investor] </w:t>
            </w:r>
            <w:r w:rsidRPr="00D350F7">
              <w:rPr>
                <w:b/>
                <w:bCs/>
              </w:rPr>
              <w:t>OR</w:t>
            </w:r>
            <w:r w:rsidRPr="00D350F7">
              <w:t xml:space="preserve"> [any other shareholder] shall have a right to require and the Bad Leaver shall have an obligation to sell (i.e. the call option) [(pro-rata to the contributions to the Company’s registered capital of [such shareholders] </w:t>
            </w:r>
            <w:r w:rsidRPr="00D350F7">
              <w:rPr>
                <w:b/>
                <w:bCs/>
              </w:rPr>
              <w:t>OR</w:t>
            </w:r>
            <w:r w:rsidRPr="00D350F7">
              <w:t xml:space="preserve"> [the shareholders exercising such call option)]] </w:t>
            </w:r>
            <w:r w:rsidRPr="00D350F7">
              <w:rPr>
                <w:sz w:val="20"/>
                <w:szCs w:val="20"/>
              </w:rPr>
              <w:t xml:space="preserve">all </w:t>
            </w:r>
            <w:r w:rsidRPr="00D350F7">
              <w:t xml:space="preserve">shares in the Company held by such Bad Leaver for consideration equal in total to: [the nominal value of these shares] </w:t>
            </w:r>
            <w:r w:rsidRPr="00D350F7">
              <w:rPr>
                <w:b/>
                <w:bCs/>
              </w:rPr>
              <w:t>OR</w:t>
            </w:r>
            <w:r w:rsidRPr="00D350F7">
              <w:t xml:space="preserve"> [OTHER].</w:t>
            </w:r>
          </w:p>
          <w:p w:rsidR="006939AF" w:rsidRPr="00D350F7" w:rsidRDefault="00330CC6" w:rsidP="002D55A5">
            <w:pPr>
              <w:spacing w:before="240"/>
              <w:jc w:val="both"/>
              <w:rPr>
                <w:b/>
                <w:bCs/>
              </w:rPr>
            </w:pPr>
            <w:r w:rsidRPr="00D350F7">
              <w:rPr>
                <w:b/>
                <w:bCs/>
              </w:rPr>
              <w:t>AND/OR</w:t>
            </w:r>
          </w:p>
          <w:p w:rsidR="006939AF" w:rsidRPr="00D350F7" w:rsidRDefault="00330CC6" w:rsidP="002D55A5">
            <w:pPr>
              <w:spacing w:before="240"/>
              <w:jc w:val="both"/>
              <w:rPr>
                <w:b/>
                <w:bCs/>
              </w:rPr>
            </w:pPr>
            <w:r w:rsidRPr="00D350F7">
              <w:t>[</w:t>
            </w:r>
            <w:r w:rsidRPr="00D350F7">
              <w:rPr>
                <w:i/>
                <w:iCs/>
              </w:rPr>
              <w:t>PUT OPTION</w:t>
            </w:r>
            <w:r w:rsidRPr="00D350F7">
              <w:t>]</w:t>
            </w:r>
          </w:p>
          <w:p w:rsidR="006939AF" w:rsidRPr="00D350F7" w:rsidRDefault="00330CC6" w:rsidP="002D55A5">
            <w:pPr>
              <w:spacing w:before="240"/>
              <w:jc w:val="both"/>
            </w:pPr>
            <w:r w:rsidRPr="00D350F7">
              <w:t xml:space="preserve">[ [the Investor] </w:t>
            </w:r>
            <w:r w:rsidRPr="00D350F7">
              <w:rPr>
                <w:b/>
                <w:bCs/>
              </w:rPr>
              <w:t>OR</w:t>
            </w:r>
            <w:r w:rsidRPr="00D350F7">
              <w:t xml:space="preserve"> [any other shareholder] shall have a right to require and the Bad Leaver shall have an obligation to purchase (i.e. the put option) </w:t>
            </w:r>
            <w:r w:rsidRPr="00D350F7">
              <w:rPr>
                <w:sz w:val="20"/>
                <w:szCs w:val="20"/>
              </w:rPr>
              <w:t xml:space="preserve">all </w:t>
            </w:r>
            <w:r w:rsidRPr="00D350F7">
              <w:t xml:space="preserve">shares in the Company held by [the Investor] </w:t>
            </w:r>
            <w:r w:rsidRPr="00D350F7">
              <w:rPr>
                <w:b/>
                <w:bCs/>
              </w:rPr>
              <w:t>OR</w:t>
            </w:r>
            <w:r w:rsidRPr="00D350F7">
              <w:t xml:space="preserve"> [the other shareholder exercising such put option] for consideration equal to</w:t>
            </w:r>
          </w:p>
          <w:p w:rsidR="006939AF" w:rsidRPr="00D350F7" w:rsidRDefault="00330CC6" w:rsidP="002D55A5">
            <w:pPr>
              <w:spacing w:before="240"/>
              <w:jc w:val="both"/>
            </w:pPr>
            <w:r w:rsidRPr="00D350F7">
              <w:t xml:space="preserve">[[PERCENTAGE]% of the] [Investment Amount] provided by the [the Investor] </w:t>
            </w:r>
            <w:r w:rsidRPr="00D350F7">
              <w:rPr>
                <w:b/>
                <w:bCs/>
              </w:rPr>
              <w:t>OR</w:t>
            </w:r>
            <w:r w:rsidRPr="00D350F7">
              <w:t xml:space="preserve"> [the other shareholder exercising such put option] </w:t>
            </w:r>
          </w:p>
          <w:p w:rsidR="006939AF" w:rsidRPr="00D350F7" w:rsidRDefault="00330CC6" w:rsidP="002D55A5">
            <w:pPr>
              <w:spacing w:before="240"/>
              <w:jc w:val="both"/>
              <w:rPr>
                <w:b/>
                <w:bCs/>
              </w:rPr>
            </w:pPr>
            <w:r w:rsidRPr="00D350F7">
              <w:rPr>
                <w:b/>
                <w:bCs/>
              </w:rPr>
              <w:t xml:space="preserve">OR </w:t>
            </w:r>
          </w:p>
          <w:p w:rsidR="006939AF" w:rsidRPr="00D350F7" w:rsidRDefault="00330CC6" w:rsidP="002D55A5">
            <w:pPr>
              <w:spacing w:before="240"/>
              <w:jc w:val="both"/>
            </w:pPr>
            <w:r w:rsidRPr="00D350F7">
              <w:t xml:space="preserve">[valuation of 100% shares of the Company based on most recent financing round, pro-rated to the stake of the [the Investor] </w:t>
            </w:r>
            <w:r w:rsidRPr="00D350F7">
              <w:rPr>
                <w:b/>
                <w:bCs/>
              </w:rPr>
              <w:t>OR</w:t>
            </w:r>
            <w:r w:rsidRPr="00D350F7">
              <w:t xml:space="preserve"> [the other shareholder exercising such put option] in the Company’s registered capital]</w:t>
            </w:r>
          </w:p>
          <w:p w:rsidR="006939AF" w:rsidRPr="00D350F7" w:rsidRDefault="00330CC6" w:rsidP="002D55A5">
            <w:pPr>
              <w:spacing w:before="240"/>
              <w:jc w:val="both"/>
              <w:rPr>
                <w:b/>
                <w:bCs/>
              </w:rPr>
            </w:pPr>
            <w:r w:rsidRPr="00D350F7">
              <w:rPr>
                <w:b/>
                <w:bCs/>
              </w:rPr>
              <w:t>OR</w:t>
            </w:r>
          </w:p>
          <w:p w:rsidR="006939AF" w:rsidRPr="00D350F7" w:rsidRDefault="00330CC6" w:rsidP="002D55A5">
            <w:pPr>
              <w:spacing w:before="240"/>
              <w:jc w:val="both"/>
            </w:pPr>
            <w:r w:rsidRPr="00D350F7">
              <w:t>[OTHER]</w:t>
            </w:r>
          </w:p>
          <w:p w:rsidR="006939AF" w:rsidRPr="00D350F7" w:rsidRDefault="00330CC6">
            <w:pPr>
              <w:spacing w:before="240"/>
              <w:jc w:val="both"/>
            </w:pPr>
            <w:r w:rsidRPr="00D350F7">
              <w:rPr>
                <w:color w:val="000000"/>
              </w:rPr>
              <w:t>[In case of the put option, the relevant transfer instrument shall contain only the mandatory provisions prescribed by law [and customary warranties as to capacity/authority and title to the transferred shares].]</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FC435B">
            <w:pPr>
              <w:numPr>
                <w:ilvl w:val="0"/>
                <w:numId w:val="19"/>
              </w:numPr>
              <w:pBdr>
                <w:top w:val="nil"/>
                <w:left w:val="nil"/>
                <w:bottom w:val="nil"/>
                <w:right w:val="nil"/>
                <w:between w:val="nil"/>
              </w:pBdr>
              <w:spacing w:before="240"/>
              <w:ind w:left="426" w:hanging="426"/>
              <w:jc w:val="both"/>
            </w:pPr>
            <w:bookmarkStart w:id="16" w:name="_Ref15566271"/>
            <w:r w:rsidRPr="00D350F7">
              <w:rPr>
                <w:color w:val="000000"/>
              </w:rPr>
              <w:lastRenderedPageBreak/>
              <w:t xml:space="preserve">Share Option </w:t>
            </w:r>
            <w:r w:rsidRPr="00D350F7">
              <w:rPr>
                <w:color w:val="000000"/>
              </w:rPr>
              <w:lastRenderedPageBreak/>
              <w:t>Plan</w:t>
            </w:r>
            <w:bookmarkEnd w:id="16"/>
          </w:p>
        </w:tc>
        <w:tc>
          <w:tcPr>
            <w:tcW w:w="7654" w:type="dxa"/>
          </w:tcPr>
          <w:p w:rsidR="006939AF" w:rsidRPr="00D350F7" w:rsidRDefault="00330CC6" w:rsidP="002D55A5">
            <w:pPr>
              <w:spacing w:before="240"/>
              <w:jc w:val="both"/>
            </w:pPr>
            <w:r w:rsidRPr="00D350F7">
              <w:lastRenderedPageBreak/>
              <w:t xml:space="preserve">The Company will implement a [“phantom”] share option plan corresponding to not </w:t>
            </w:r>
            <w:r w:rsidRPr="00D350F7">
              <w:lastRenderedPageBreak/>
              <w:t xml:space="preserve">more than [PERCENTAGE]% stake of the Company’s capital (on fully diluted basis) out of which: </w:t>
            </w:r>
          </w:p>
          <w:p w:rsidR="006939AF" w:rsidRPr="00D350F7" w:rsidRDefault="00330CC6" w:rsidP="00FC435B">
            <w:pPr>
              <w:numPr>
                <w:ilvl w:val="2"/>
                <w:numId w:val="25"/>
              </w:numPr>
              <w:pBdr>
                <w:top w:val="nil"/>
                <w:left w:val="nil"/>
                <w:bottom w:val="nil"/>
                <w:right w:val="nil"/>
                <w:between w:val="nil"/>
              </w:pBdr>
              <w:spacing w:before="240"/>
              <w:jc w:val="both"/>
            </w:pPr>
            <w:r w:rsidRPr="00D350F7">
              <w:rPr>
                <w:color w:val="000000"/>
              </w:rPr>
              <w:t>[</w:t>
            </w:r>
            <w:r w:rsidRPr="00D350F7">
              <w:t>PERCENTAGE</w:t>
            </w:r>
            <w:r w:rsidRPr="00D350F7">
              <w:rPr>
                <w:color w:val="000000"/>
              </w:rPr>
              <w:t xml:space="preserve">]% shall be reserved for the employees and directors of the Company; and </w:t>
            </w:r>
          </w:p>
          <w:p w:rsidR="006939AF" w:rsidRPr="00D350F7" w:rsidRDefault="00330CC6" w:rsidP="00FC435B">
            <w:pPr>
              <w:numPr>
                <w:ilvl w:val="2"/>
                <w:numId w:val="25"/>
              </w:numPr>
              <w:pBdr>
                <w:top w:val="nil"/>
                <w:left w:val="nil"/>
                <w:bottom w:val="nil"/>
                <w:right w:val="nil"/>
                <w:between w:val="nil"/>
              </w:pBdr>
              <w:spacing w:before="240"/>
              <w:jc w:val="both"/>
            </w:pPr>
            <w:r w:rsidRPr="00D350F7">
              <w:rPr>
                <w:color w:val="000000"/>
              </w:rPr>
              <w:t>the remaining [</w:t>
            </w:r>
            <w:r w:rsidRPr="00D350F7">
              <w:t>PERCENTAGE</w:t>
            </w:r>
            <w:r w:rsidRPr="00D350F7">
              <w:rPr>
                <w:color w:val="000000"/>
              </w:rPr>
              <w:t>]% shall be reserved for remuneration of works and services of third parties (advisors, consultants and/or mentors) who support the Company in the development of the Project.</w:t>
            </w:r>
          </w:p>
          <w:p w:rsidR="006939AF" w:rsidRPr="00D350F7" w:rsidRDefault="006939AF" w:rsidP="002D55A5">
            <w:pPr>
              <w:pBdr>
                <w:top w:val="nil"/>
                <w:left w:val="nil"/>
                <w:bottom w:val="nil"/>
                <w:right w:val="nil"/>
                <w:between w:val="nil"/>
              </w:pBdr>
              <w:jc w:val="both"/>
              <w:rPr>
                <w:color w:val="000000"/>
              </w:rPr>
            </w:pPr>
          </w:p>
          <w:p w:rsidR="006939AF" w:rsidRPr="00D350F7" w:rsidRDefault="00330CC6" w:rsidP="002D55A5">
            <w:pPr>
              <w:pBdr>
                <w:top w:val="nil"/>
                <w:left w:val="nil"/>
                <w:bottom w:val="nil"/>
                <w:right w:val="nil"/>
                <w:between w:val="nil"/>
              </w:pBdr>
              <w:jc w:val="both"/>
              <w:rPr>
                <w:color w:val="000000"/>
              </w:rPr>
            </w:pPr>
            <w:r w:rsidRPr="00D350F7">
              <w:rPr>
                <w:color w:val="000000"/>
              </w:rPr>
              <w:t>Any share option plan must be approved in accordance with this term sheet.</w:t>
            </w:r>
          </w:p>
          <w:p w:rsidR="006939AF" w:rsidRPr="00D350F7" w:rsidRDefault="006939AF" w:rsidP="002D55A5">
            <w:pPr>
              <w:pBdr>
                <w:top w:val="nil"/>
                <w:left w:val="nil"/>
                <w:bottom w:val="nil"/>
                <w:right w:val="nil"/>
                <w:between w:val="nil"/>
              </w:pBdr>
              <w:jc w:val="both"/>
              <w:rPr>
                <w:color w:val="000000"/>
              </w:rPr>
            </w:pPr>
          </w:p>
          <w:p w:rsidR="006939AF" w:rsidRPr="00D350F7" w:rsidRDefault="00330CC6" w:rsidP="002D55A5">
            <w:pPr>
              <w:pBdr>
                <w:top w:val="nil"/>
                <w:left w:val="nil"/>
                <w:bottom w:val="nil"/>
                <w:right w:val="nil"/>
                <w:between w:val="nil"/>
              </w:pBdr>
              <w:jc w:val="both"/>
              <w:rPr>
                <w:color w:val="000000"/>
              </w:rPr>
            </w:pPr>
            <w:r w:rsidRPr="00D350F7">
              <w:rPr>
                <w:color w:val="000000"/>
              </w:rPr>
              <w:t>[The [“phantom”] shares pertaining to the share option plan shall not bear any voting rights].</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6939AF" w:rsidRPr="00D350F7" w:rsidRDefault="00330CC6" w:rsidP="007A00AD">
            <w:pPr>
              <w:numPr>
                <w:ilvl w:val="0"/>
                <w:numId w:val="19"/>
              </w:numPr>
              <w:pBdr>
                <w:top w:val="nil"/>
                <w:left w:val="nil"/>
                <w:bottom w:val="nil"/>
                <w:right w:val="nil"/>
                <w:between w:val="nil"/>
              </w:pBdr>
              <w:spacing w:before="240"/>
              <w:ind w:left="426" w:hanging="426"/>
              <w:jc w:val="both"/>
            </w:pPr>
            <w:r w:rsidRPr="00D350F7">
              <w:rPr>
                <w:color w:val="000000"/>
              </w:rPr>
              <w:lastRenderedPageBreak/>
              <w:t>Corporate Governance</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1"/>
                <w:numId w:val="19"/>
              </w:numPr>
              <w:pBdr>
                <w:top w:val="nil"/>
                <w:left w:val="nil"/>
                <w:bottom w:val="nil"/>
                <w:right w:val="nil"/>
                <w:between w:val="nil"/>
              </w:pBdr>
              <w:spacing w:before="240"/>
              <w:ind w:left="426" w:hanging="426"/>
              <w:jc w:val="both"/>
            </w:pPr>
            <w:r w:rsidRPr="00D350F7">
              <w:rPr>
                <w:color w:val="000000"/>
              </w:rPr>
              <w:t xml:space="preserve">Directors and executive management </w:t>
            </w:r>
          </w:p>
        </w:tc>
        <w:tc>
          <w:tcPr>
            <w:tcW w:w="7654" w:type="dxa"/>
          </w:tcPr>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 xml:space="preserve">The [Directors] </w:t>
            </w:r>
            <w:r w:rsidRPr="00D350F7">
              <w:rPr>
                <w:b/>
                <w:color w:val="000000"/>
              </w:rPr>
              <w:t>OR</w:t>
            </w:r>
            <w:r w:rsidRPr="00D350F7">
              <w:rPr>
                <w:color w:val="000000"/>
              </w:rPr>
              <w:t xml:space="preserve"> [the Board of Directors] will be the executive body of the Company.</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The Company shall have [three] Directors who shall be nominated for appointment and removal as follows:</w:t>
            </w:r>
          </w:p>
          <w:p w:rsidR="006939AF" w:rsidRPr="00D350F7" w:rsidRDefault="00330CC6" w:rsidP="00673FB8">
            <w:pPr>
              <w:numPr>
                <w:ilvl w:val="2"/>
                <w:numId w:val="33"/>
              </w:numPr>
              <w:pBdr>
                <w:top w:val="nil"/>
                <w:left w:val="nil"/>
                <w:bottom w:val="nil"/>
                <w:right w:val="nil"/>
                <w:between w:val="nil"/>
              </w:pBdr>
              <w:spacing w:before="240"/>
              <w:jc w:val="both"/>
              <w:rPr>
                <w:color w:val="000000"/>
              </w:rPr>
            </w:pPr>
            <w:r w:rsidRPr="00D350F7">
              <w:rPr>
                <w:color w:val="000000"/>
              </w:rPr>
              <w:t xml:space="preserve">[Founder 1 shall be a Director;] </w:t>
            </w:r>
          </w:p>
          <w:p w:rsidR="006939AF" w:rsidRPr="00D350F7" w:rsidRDefault="00330CC6" w:rsidP="00673FB8">
            <w:pPr>
              <w:numPr>
                <w:ilvl w:val="2"/>
                <w:numId w:val="33"/>
              </w:numPr>
              <w:pBdr>
                <w:top w:val="nil"/>
                <w:left w:val="nil"/>
                <w:bottom w:val="nil"/>
                <w:right w:val="nil"/>
                <w:between w:val="nil"/>
              </w:pBdr>
              <w:spacing w:before="240"/>
              <w:jc w:val="both"/>
              <w:rPr>
                <w:color w:val="000000"/>
              </w:rPr>
            </w:pPr>
            <w:r w:rsidRPr="00D350F7">
              <w:rPr>
                <w:color w:val="000000"/>
              </w:rPr>
              <w:t xml:space="preserve">[Founder 2 shall be a Director;] and </w:t>
            </w:r>
          </w:p>
          <w:p w:rsidR="006939AF" w:rsidRPr="00D350F7" w:rsidRDefault="00330CC6" w:rsidP="00673FB8">
            <w:pPr>
              <w:numPr>
                <w:ilvl w:val="2"/>
                <w:numId w:val="33"/>
              </w:numPr>
              <w:pBdr>
                <w:top w:val="nil"/>
                <w:left w:val="nil"/>
                <w:bottom w:val="nil"/>
                <w:right w:val="nil"/>
                <w:between w:val="nil"/>
              </w:pBdr>
              <w:spacing w:before="240"/>
              <w:jc w:val="both"/>
            </w:pPr>
            <w:r w:rsidRPr="00D350F7">
              <w:rPr>
                <w:color w:val="000000"/>
              </w:rPr>
              <w:t>[one Director shall be nominated by the [Investor]]</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[The Investor shall have the right to nominate [the chief [financial] officer (C[F]O)] of the Company responsible for supervision of the Company’s finance and accounts.]</w:t>
            </w:r>
          </w:p>
          <w:p w:rsidR="006939AF" w:rsidRPr="00D350F7" w:rsidRDefault="00330CC6">
            <w:pPr>
              <w:pBdr>
                <w:top w:val="nil"/>
                <w:left w:val="nil"/>
                <w:bottom w:val="nil"/>
                <w:right w:val="nil"/>
                <w:between w:val="nil"/>
              </w:pBdr>
              <w:spacing w:before="240"/>
              <w:jc w:val="both"/>
            </w:pPr>
            <w:r w:rsidRPr="00D350F7">
              <w:rPr>
                <w:color w:val="000000"/>
              </w:rPr>
              <w:t>[Each member of the board of directors is entitled to act on behalf of the Company individually.] OR [The chairman of the board of directors is authorized to act on behalf of the Company independently and other members are authorized to act on behalf of the Company at least two jointly.]</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1"/>
                <w:numId w:val="19"/>
              </w:numPr>
              <w:pBdr>
                <w:top w:val="nil"/>
                <w:left w:val="nil"/>
                <w:bottom w:val="nil"/>
                <w:right w:val="nil"/>
                <w:between w:val="nil"/>
              </w:pBdr>
              <w:spacing w:before="240"/>
              <w:ind w:left="426" w:hanging="426"/>
              <w:jc w:val="both"/>
            </w:pPr>
            <w:r w:rsidRPr="00D350F7">
              <w:rPr>
                <w:color w:val="000000"/>
              </w:rPr>
              <w:t>Supervisory Board</w:t>
            </w:r>
          </w:p>
        </w:tc>
        <w:tc>
          <w:tcPr>
            <w:tcW w:w="7654" w:type="dxa"/>
          </w:tcPr>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If the Company is required by operation of law to create a Supervisory Board, it shall consist of [three] members who shall be nominated for appointment and removal as follows:</w:t>
            </w:r>
          </w:p>
          <w:p w:rsidR="006939AF" w:rsidRPr="00D350F7" w:rsidRDefault="00330CC6" w:rsidP="007A00AD">
            <w:pPr>
              <w:numPr>
                <w:ilvl w:val="2"/>
                <w:numId w:val="29"/>
              </w:numPr>
              <w:pBdr>
                <w:top w:val="nil"/>
                <w:left w:val="nil"/>
                <w:bottom w:val="nil"/>
                <w:right w:val="nil"/>
                <w:between w:val="nil"/>
              </w:pBdr>
              <w:spacing w:before="240"/>
              <w:jc w:val="both"/>
              <w:rPr>
                <w:color w:val="000000"/>
              </w:rPr>
            </w:pPr>
            <w:r w:rsidRPr="00D350F7">
              <w:rPr>
                <w:color w:val="000000"/>
              </w:rPr>
              <w:t>[2/3] of the members nominated by the Investor; and</w:t>
            </w:r>
          </w:p>
          <w:p w:rsidR="006939AF" w:rsidRPr="00D350F7" w:rsidRDefault="00330CC6" w:rsidP="007A00AD">
            <w:pPr>
              <w:numPr>
                <w:ilvl w:val="2"/>
                <w:numId w:val="29"/>
              </w:numPr>
              <w:pBdr>
                <w:top w:val="nil"/>
                <w:left w:val="nil"/>
                <w:bottom w:val="nil"/>
                <w:right w:val="nil"/>
                <w:between w:val="nil"/>
              </w:pBdr>
              <w:spacing w:before="240"/>
              <w:jc w:val="both"/>
            </w:pPr>
            <w:r w:rsidRPr="00D350F7">
              <w:rPr>
                <w:color w:val="000000"/>
              </w:rPr>
              <w:t>[1/3] of the members nominated by the [Seed Investor].</w:t>
            </w:r>
          </w:p>
          <w:p w:rsidR="006939AF" w:rsidRPr="00D350F7" w:rsidRDefault="00330CC6" w:rsidP="002D55A5">
            <w:pPr>
              <w:pBdr>
                <w:top w:val="nil"/>
                <w:left w:val="nil"/>
                <w:bottom w:val="nil"/>
                <w:right w:val="nil"/>
                <w:between w:val="nil"/>
              </w:pBdr>
              <w:spacing w:before="240"/>
              <w:ind w:left="33" w:hanging="33"/>
              <w:jc w:val="both"/>
              <w:rPr>
                <w:color w:val="000000"/>
              </w:rPr>
            </w:pPr>
            <w:r w:rsidRPr="00D350F7">
              <w:rPr>
                <w:color w:val="000000"/>
              </w:rPr>
              <w:t>If, under applicable law, the Company’s employees have a right to elect 1/3 of the Supervisory Board members, then the remaining [1/3] shall be nominated for appointment and removal by the Investor and [1/3] by [the Seed Investor].</w:t>
            </w:r>
          </w:p>
          <w:p w:rsidR="006939AF" w:rsidRPr="00D350F7" w:rsidRDefault="00330CC6" w:rsidP="005F5DDD">
            <w:pPr>
              <w:pBdr>
                <w:top w:val="nil"/>
                <w:left w:val="nil"/>
                <w:bottom w:val="nil"/>
                <w:right w:val="nil"/>
                <w:between w:val="nil"/>
              </w:pBdr>
              <w:spacing w:before="240"/>
              <w:ind w:left="33" w:hanging="33"/>
              <w:jc w:val="both"/>
              <w:rPr>
                <w:color w:val="000000"/>
              </w:rPr>
            </w:pPr>
            <w:r w:rsidRPr="00D350F7">
              <w:rPr>
                <w:color w:val="000000"/>
              </w:rPr>
              <w:t>[One of the members nominated by the Investor shall become the Chairman of the Supervisory Board.]</w:t>
            </w:r>
          </w:p>
          <w:p w:rsidR="006939AF" w:rsidRPr="00D350F7" w:rsidRDefault="00330CC6" w:rsidP="005F5DDD">
            <w:pPr>
              <w:pBdr>
                <w:top w:val="nil"/>
                <w:left w:val="nil"/>
                <w:bottom w:val="nil"/>
                <w:right w:val="nil"/>
                <w:between w:val="nil"/>
              </w:pBdr>
              <w:spacing w:before="240"/>
              <w:jc w:val="both"/>
              <w:rPr>
                <w:color w:val="000000"/>
              </w:rPr>
            </w:pPr>
            <w:r w:rsidRPr="00D350F7">
              <w:rPr>
                <w:color w:val="000000"/>
              </w:rPr>
              <w:t xml:space="preserve">[The Chairman of the Supervisory Board shall have the right to participate as an observer at the meetings of the [Directors] </w:t>
            </w:r>
            <w:r w:rsidRPr="00D350F7">
              <w:rPr>
                <w:b/>
                <w:color w:val="000000"/>
              </w:rPr>
              <w:t>OR</w:t>
            </w:r>
            <w:r w:rsidRPr="00D350F7">
              <w:rPr>
                <w:color w:val="000000"/>
              </w:rPr>
              <w:t xml:space="preserve"> [the Board of Directors] without any </w:t>
            </w:r>
            <w:r w:rsidRPr="00D350F7">
              <w:rPr>
                <w:color w:val="000000"/>
              </w:rPr>
              <w:lastRenderedPageBreak/>
              <w:t>voting or executive rights.]</w:t>
            </w:r>
          </w:p>
          <w:p w:rsidR="006939AF" w:rsidRPr="00D350F7" w:rsidRDefault="00330CC6" w:rsidP="002D55A5">
            <w:pPr>
              <w:spacing w:before="240"/>
              <w:jc w:val="both"/>
            </w:pPr>
            <w:r w:rsidRPr="00D350F7">
              <w:t>[The Supervisory Board shall have only the competences conferred on the Supervisory Board under applicable law.]</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1"/>
                <w:numId w:val="19"/>
              </w:numPr>
              <w:pBdr>
                <w:top w:val="nil"/>
                <w:left w:val="nil"/>
                <w:bottom w:val="nil"/>
                <w:right w:val="nil"/>
                <w:between w:val="nil"/>
              </w:pBdr>
              <w:spacing w:before="240"/>
              <w:ind w:left="426" w:hanging="426"/>
              <w:jc w:val="both"/>
            </w:pPr>
            <w:r w:rsidRPr="00D350F7">
              <w:rPr>
                <w:color w:val="000000"/>
              </w:rPr>
              <w:lastRenderedPageBreak/>
              <w:t>Advisory Committee</w:t>
            </w:r>
          </w:p>
        </w:tc>
        <w:tc>
          <w:tcPr>
            <w:tcW w:w="7654" w:type="dxa"/>
          </w:tcPr>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 xml:space="preserve">The Company shall create the Advisory Committee as a voluntary corporate body (not required by operation of law) to facilitate more flexible decision-making and appointment/removal of its members. </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The Advisory Committee shall consist of [NUMBER] members who shall be appointed and removed as follows:</w:t>
            </w:r>
          </w:p>
          <w:p w:rsidR="006939AF" w:rsidRPr="00D350F7" w:rsidRDefault="00330CC6" w:rsidP="007A00AD">
            <w:pPr>
              <w:numPr>
                <w:ilvl w:val="2"/>
                <w:numId w:val="30"/>
              </w:numPr>
              <w:pBdr>
                <w:top w:val="nil"/>
                <w:left w:val="nil"/>
                <w:bottom w:val="nil"/>
                <w:right w:val="nil"/>
                <w:between w:val="nil"/>
              </w:pBdr>
              <w:spacing w:before="240"/>
              <w:jc w:val="both"/>
              <w:rPr>
                <w:color w:val="000000"/>
              </w:rPr>
            </w:pPr>
            <w:r w:rsidRPr="00D350F7">
              <w:rPr>
                <w:color w:val="000000"/>
              </w:rPr>
              <w:t>[NUMBER] members by the Investor;</w:t>
            </w:r>
          </w:p>
          <w:p w:rsidR="006939AF" w:rsidRPr="00D350F7" w:rsidRDefault="00330CC6" w:rsidP="007A00AD">
            <w:pPr>
              <w:numPr>
                <w:ilvl w:val="2"/>
                <w:numId w:val="30"/>
              </w:numPr>
              <w:pBdr>
                <w:top w:val="nil"/>
                <w:left w:val="nil"/>
                <w:bottom w:val="nil"/>
                <w:right w:val="nil"/>
                <w:between w:val="nil"/>
              </w:pBdr>
              <w:spacing w:before="240"/>
              <w:jc w:val="both"/>
              <w:rPr>
                <w:color w:val="000000"/>
              </w:rPr>
            </w:pPr>
            <w:r w:rsidRPr="00D350F7">
              <w:rPr>
                <w:color w:val="000000"/>
              </w:rPr>
              <w:t>[NUMBER] members by the [Seed Investor];</w:t>
            </w:r>
          </w:p>
          <w:p w:rsidR="006939AF" w:rsidRPr="00D350F7" w:rsidRDefault="00330CC6" w:rsidP="007A00AD">
            <w:pPr>
              <w:numPr>
                <w:ilvl w:val="2"/>
                <w:numId w:val="30"/>
              </w:numPr>
              <w:pBdr>
                <w:top w:val="nil"/>
                <w:left w:val="nil"/>
                <w:bottom w:val="nil"/>
                <w:right w:val="nil"/>
                <w:between w:val="nil"/>
              </w:pBdr>
              <w:spacing w:before="240"/>
              <w:jc w:val="both"/>
            </w:pPr>
            <w:r w:rsidRPr="00D350F7">
              <w:rPr>
                <w:color w:val="000000"/>
              </w:rPr>
              <w:t>[</w:t>
            </w:r>
            <w:r w:rsidR="002D55A5" w:rsidRPr="00D350F7">
              <w:rPr>
                <w:color w:val="000000"/>
              </w:rPr>
              <w:t>one member</w:t>
            </w:r>
            <w:r w:rsidRPr="00D350F7">
              <w:rPr>
                <w:color w:val="000000"/>
              </w:rPr>
              <w:t xml:space="preserve"> by each Company’s shareholder [(other than a Founder or Current Shareholder controlled by a Founder)] holding at least [PERCENTAGE]% stake in the Company’s registered </w:t>
            </w:r>
            <w:proofErr w:type="gramStart"/>
            <w:r w:rsidRPr="00D350F7">
              <w:rPr>
                <w:color w:val="000000"/>
              </w:rPr>
              <w:t>capital ]</w:t>
            </w:r>
            <w:proofErr w:type="gramEnd"/>
            <w:r w:rsidRPr="00D350F7">
              <w:rPr>
                <w:color w:val="000000"/>
              </w:rPr>
              <w:t>.</w:t>
            </w:r>
          </w:p>
          <w:p w:rsidR="006939AF" w:rsidRPr="00D350F7" w:rsidRDefault="00330CC6" w:rsidP="005F5DDD">
            <w:pPr>
              <w:pStyle w:val="AODocTxt"/>
            </w:pPr>
            <w:r w:rsidRPr="00D350F7">
              <w:t>[One of the members appointed by the Investor shall become the Chairman of the Advisory Committee.]</w:t>
            </w:r>
          </w:p>
          <w:p w:rsidR="006939AF" w:rsidRPr="00D350F7" w:rsidRDefault="00330CC6" w:rsidP="005F5DDD">
            <w:pPr>
              <w:pStyle w:val="AODocTxt"/>
            </w:pPr>
            <w:r w:rsidRPr="00D350F7">
              <w:t xml:space="preserve">[The Chairman of the Advisory Committee shall have the right to participate as an observer at the meetings of the [Directors] </w:t>
            </w:r>
            <w:r w:rsidRPr="00D350F7">
              <w:rPr>
                <w:b/>
              </w:rPr>
              <w:t>OR</w:t>
            </w:r>
            <w:r w:rsidRPr="00D350F7">
              <w:t xml:space="preserve"> [the Board of Directors] and Supervisory Board without any voting or executive rights.]</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The competence[s] of the Advisory Committee shall be as follows:</w:t>
            </w:r>
          </w:p>
          <w:p w:rsidR="006939AF" w:rsidRPr="00D350F7" w:rsidRDefault="00330CC6" w:rsidP="00673FB8">
            <w:pPr>
              <w:numPr>
                <w:ilvl w:val="2"/>
                <w:numId w:val="34"/>
              </w:numPr>
              <w:pBdr>
                <w:top w:val="nil"/>
                <w:left w:val="nil"/>
                <w:bottom w:val="nil"/>
                <w:right w:val="nil"/>
                <w:between w:val="nil"/>
              </w:pBdr>
              <w:spacing w:before="240"/>
              <w:jc w:val="both"/>
              <w:rPr>
                <w:color w:val="000000"/>
              </w:rPr>
            </w:pPr>
            <w:r w:rsidRPr="00D350F7">
              <w:rPr>
                <w:color w:val="000000"/>
              </w:rPr>
              <w:t xml:space="preserve">[voting on and approving matters specified in </w:t>
            </w:r>
            <w:r w:rsidR="002D55A5" w:rsidRPr="00D350F7">
              <w:rPr>
                <w:color w:val="000000"/>
              </w:rPr>
              <w:t>paragraph</w:t>
            </w:r>
            <w:r w:rsidRPr="00D350F7">
              <w:rPr>
                <w:color w:val="000000"/>
              </w:rPr>
              <w:t xml:space="preserve"> </w:t>
            </w:r>
            <w:r w:rsidR="002D55A5" w:rsidRPr="00D350F7">
              <w:rPr>
                <w:color w:val="000000"/>
              </w:rPr>
              <w:fldChar w:fldCharType="begin"/>
            </w:r>
            <w:r w:rsidR="002D55A5" w:rsidRPr="00D350F7">
              <w:rPr>
                <w:color w:val="000000"/>
              </w:rPr>
              <w:instrText xml:space="preserve"> REF _Ref12365681 \w \h </w:instrText>
            </w:r>
            <w:r w:rsidR="00673FB8" w:rsidRPr="00D350F7">
              <w:rPr>
                <w:color w:val="000000"/>
              </w:rPr>
              <w:instrText xml:space="preserve"> \* MERGEFORMAT </w:instrText>
            </w:r>
            <w:r w:rsidR="002D55A5" w:rsidRPr="00D350F7">
              <w:rPr>
                <w:color w:val="000000"/>
              </w:rPr>
            </w:r>
            <w:r w:rsidR="002D55A5" w:rsidRPr="00D350F7">
              <w:rPr>
                <w:color w:val="000000"/>
              </w:rPr>
              <w:fldChar w:fldCharType="separate"/>
            </w:r>
            <w:r w:rsidR="006F1AC8" w:rsidRPr="00D350F7">
              <w:rPr>
                <w:color w:val="000000"/>
              </w:rPr>
              <w:t>8.4</w:t>
            </w:r>
            <w:r w:rsidR="002D55A5" w:rsidRPr="00D350F7">
              <w:rPr>
                <w:color w:val="000000"/>
              </w:rPr>
              <w:fldChar w:fldCharType="end"/>
            </w:r>
            <w:r w:rsidR="002D55A5" w:rsidRPr="00D350F7">
              <w:rPr>
                <w:color w:val="000000"/>
              </w:rPr>
              <w:t xml:space="preserve"> (</w:t>
            </w:r>
            <w:r w:rsidR="002D55A5" w:rsidRPr="00D350F7">
              <w:rPr>
                <w:color w:val="000000"/>
              </w:rPr>
              <w:fldChar w:fldCharType="begin"/>
            </w:r>
            <w:r w:rsidR="002D55A5" w:rsidRPr="00D350F7">
              <w:rPr>
                <w:color w:val="000000"/>
              </w:rPr>
              <w:instrText xml:space="preserve"> REF _Ref12365681 \h </w:instrText>
            </w:r>
            <w:r w:rsidR="00673FB8" w:rsidRPr="00D350F7">
              <w:rPr>
                <w:color w:val="000000"/>
              </w:rPr>
              <w:instrText xml:space="preserve"> \* MERGEFORMAT </w:instrText>
            </w:r>
            <w:r w:rsidR="002D55A5" w:rsidRPr="00D350F7">
              <w:rPr>
                <w:color w:val="000000"/>
              </w:rPr>
            </w:r>
            <w:r w:rsidR="002D55A5" w:rsidRPr="00D350F7">
              <w:rPr>
                <w:color w:val="000000"/>
              </w:rPr>
              <w:fldChar w:fldCharType="separate"/>
            </w:r>
            <w:r w:rsidR="006F1AC8" w:rsidRPr="00D350F7">
              <w:rPr>
                <w:color w:val="000000"/>
              </w:rPr>
              <w:t>Reserved Matters</w:t>
            </w:r>
            <w:r w:rsidR="002D55A5" w:rsidRPr="00D350F7">
              <w:rPr>
                <w:color w:val="000000"/>
              </w:rPr>
              <w:fldChar w:fldCharType="end"/>
            </w:r>
            <w:r w:rsidRPr="00D350F7">
              <w:rPr>
                <w:color w:val="000000"/>
              </w:rPr>
              <w:t>]; OR</w:t>
            </w:r>
          </w:p>
          <w:p w:rsidR="006939AF" w:rsidRPr="00D350F7" w:rsidRDefault="00330CC6" w:rsidP="00673FB8">
            <w:pPr>
              <w:numPr>
                <w:ilvl w:val="2"/>
                <w:numId w:val="34"/>
              </w:numPr>
              <w:pBdr>
                <w:top w:val="nil"/>
                <w:left w:val="nil"/>
                <w:bottom w:val="nil"/>
                <w:right w:val="nil"/>
                <w:between w:val="nil"/>
              </w:pBdr>
              <w:spacing w:before="240"/>
              <w:jc w:val="both"/>
              <w:rPr>
                <w:color w:val="000000"/>
              </w:rPr>
            </w:pPr>
            <w:r w:rsidRPr="00D350F7">
              <w:rPr>
                <w:color w:val="000000"/>
              </w:rPr>
              <w:t xml:space="preserve">[providing the [General Meeting] OR [Supervisory Board] with recommendations regarding voting on matters specified in </w:t>
            </w:r>
            <w:r w:rsidR="002D55A5" w:rsidRPr="00D350F7">
              <w:rPr>
                <w:color w:val="000000"/>
              </w:rPr>
              <w:t xml:space="preserve">paragraph </w:t>
            </w:r>
            <w:r w:rsidR="002D55A5" w:rsidRPr="00D350F7">
              <w:rPr>
                <w:color w:val="000000"/>
              </w:rPr>
              <w:fldChar w:fldCharType="begin"/>
            </w:r>
            <w:r w:rsidR="002D55A5" w:rsidRPr="00D350F7">
              <w:rPr>
                <w:color w:val="000000"/>
              </w:rPr>
              <w:instrText xml:space="preserve"> REF _Ref12365681 \w \h </w:instrText>
            </w:r>
            <w:r w:rsidR="00673FB8" w:rsidRPr="00D350F7">
              <w:rPr>
                <w:color w:val="000000"/>
              </w:rPr>
              <w:instrText xml:space="preserve"> \* MERGEFORMAT </w:instrText>
            </w:r>
            <w:r w:rsidR="002D55A5" w:rsidRPr="00D350F7">
              <w:rPr>
                <w:color w:val="000000"/>
              </w:rPr>
            </w:r>
            <w:r w:rsidR="002D55A5" w:rsidRPr="00D350F7">
              <w:rPr>
                <w:color w:val="000000"/>
              </w:rPr>
              <w:fldChar w:fldCharType="separate"/>
            </w:r>
            <w:r w:rsidR="006F1AC8" w:rsidRPr="00D350F7">
              <w:rPr>
                <w:color w:val="000000"/>
              </w:rPr>
              <w:t>8.4</w:t>
            </w:r>
            <w:r w:rsidR="002D55A5" w:rsidRPr="00D350F7">
              <w:rPr>
                <w:color w:val="000000"/>
              </w:rPr>
              <w:fldChar w:fldCharType="end"/>
            </w:r>
            <w:r w:rsidR="002D55A5" w:rsidRPr="00D350F7">
              <w:rPr>
                <w:color w:val="000000"/>
              </w:rPr>
              <w:t xml:space="preserve"> (</w:t>
            </w:r>
            <w:r w:rsidR="002D55A5" w:rsidRPr="00D350F7">
              <w:rPr>
                <w:color w:val="000000"/>
              </w:rPr>
              <w:fldChar w:fldCharType="begin"/>
            </w:r>
            <w:r w:rsidR="002D55A5" w:rsidRPr="00D350F7">
              <w:rPr>
                <w:color w:val="000000"/>
              </w:rPr>
              <w:instrText xml:space="preserve"> REF _Ref12365681 \h </w:instrText>
            </w:r>
            <w:r w:rsidR="00673FB8" w:rsidRPr="00D350F7">
              <w:rPr>
                <w:color w:val="000000"/>
              </w:rPr>
              <w:instrText xml:space="preserve"> \* MERGEFORMAT </w:instrText>
            </w:r>
            <w:r w:rsidR="002D55A5" w:rsidRPr="00D350F7">
              <w:rPr>
                <w:color w:val="000000"/>
              </w:rPr>
            </w:r>
            <w:r w:rsidR="002D55A5" w:rsidRPr="00D350F7">
              <w:rPr>
                <w:color w:val="000000"/>
              </w:rPr>
              <w:fldChar w:fldCharType="separate"/>
            </w:r>
            <w:r w:rsidR="006F1AC8" w:rsidRPr="00D350F7">
              <w:rPr>
                <w:color w:val="000000"/>
              </w:rPr>
              <w:t>Reserved Matters</w:t>
            </w:r>
            <w:r w:rsidR="002D55A5" w:rsidRPr="00D350F7">
              <w:rPr>
                <w:color w:val="000000"/>
              </w:rPr>
              <w:fldChar w:fldCharType="end"/>
            </w:r>
            <w:r w:rsidRPr="00D350F7">
              <w:rPr>
                <w:color w:val="000000"/>
              </w:rPr>
              <w:t>]; AND/OR</w:t>
            </w:r>
          </w:p>
          <w:p w:rsidR="006939AF" w:rsidRPr="00D350F7" w:rsidRDefault="00330CC6" w:rsidP="00673FB8">
            <w:pPr>
              <w:numPr>
                <w:ilvl w:val="2"/>
                <w:numId w:val="34"/>
              </w:numPr>
              <w:pBdr>
                <w:top w:val="nil"/>
                <w:left w:val="nil"/>
                <w:bottom w:val="nil"/>
                <w:right w:val="nil"/>
                <w:between w:val="nil"/>
              </w:pBdr>
              <w:spacing w:before="240"/>
              <w:jc w:val="both"/>
              <w:rPr>
                <w:color w:val="000000"/>
              </w:rPr>
            </w:pPr>
            <w:r w:rsidRPr="00D350F7">
              <w:rPr>
                <w:color w:val="000000"/>
              </w:rPr>
              <w:t>[</w:t>
            </w:r>
            <w:r w:rsidR="002D55A5" w:rsidRPr="00D350F7">
              <w:rPr>
                <w:color w:val="000000"/>
              </w:rPr>
              <w:t>OTHER</w:t>
            </w:r>
            <w:r w:rsidRPr="00D350F7">
              <w:rPr>
                <w:color w:val="000000"/>
              </w:rPr>
              <w:t xml:space="preserve">] </w:t>
            </w:r>
          </w:p>
          <w:p w:rsidR="006939AF" w:rsidRPr="00D350F7" w:rsidRDefault="00330CC6">
            <w:pPr>
              <w:pBdr>
                <w:top w:val="nil"/>
                <w:left w:val="nil"/>
                <w:bottom w:val="nil"/>
                <w:right w:val="nil"/>
                <w:between w:val="nil"/>
              </w:pBdr>
              <w:spacing w:before="240"/>
              <w:jc w:val="both"/>
              <w:rPr>
                <w:color w:val="000000"/>
              </w:rPr>
            </w:pPr>
            <w:r w:rsidRPr="00D350F7">
              <w:rPr>
                <w:color w:val="000000"/>
              </w:rPr>
              <w:t>The Advisory Committee shall adopt resolutions by simple majority of all members [provided that resolutions on the matters specified in sub-paragraphs [</w:t>
            </w:r>
            <w:r w:rsidR="002D55A5" w:rsidRPr="00D350F7">
              <w:rPr>
                <w:color w:val="000000"/>
              </w:rPr>
              <w:t xml:space="preserve">SPECIFIC SUB-PARAGRAPHS OF PARAGRAPH </w:t>
            </w:r>
            <w:r w:rsidR="002D55A5" w:rsidRPr="00D350F7">
              <w:fldChar w:fldCharType="begin"/>
            </w:r>
            <w:r w:rsidR="002D55A5" w:rsidRPr="00D350F7">
              <w:instrText xml:space="preserve"> REF _Ref12365681 \w \h </w:instrText>
            </w:r>
            <w:r w:rsidR="002D55A5" w:rsidRPr="00D350F7">
              <w:fldChar w:fldCharType="separate"/>
            </w:r>
            <w:r w:rsidR="006F1AC8" w:rsidRPr="00D350F7">
              <w:t>8.4</w:t>
            </w:r>
            <w:r w:rsidR="002D55A5" w:rsidRPr="00D350F7">
              <w:fldChar w:fldCharType="end"/>
            </w:r>
            <w:r w:rsidR="002D55A5" w:rsidRPr="00D350F7">
              <w:t xml:space="preserve"> TO BE LISTED</w:t>
            </w:r>
            <w:r w:rsidRPr="00D350F7">
              <w:rPr>
                <w:color w:val="000000"/>
              </w:rPr>
              <w:t xml:space="preserve">] of </w:t>
            </w:r>
            <w:r w:rsidR="002D55A5" w:rsidRPr="00D350F7">
              <w:rPr>
                <w:color w:val="000000"/>
              </w:rPr>
              <w:t xml:space="preserve">paragraph </w:t>
            </w:r>
            <w:r w:rsidR="002D55A5" w:rsidRPr="00D350F7">
              <w:fldChar w:fldCharType="begin"/>
            </w:r>
            <w:r w:rsidR="002D55A5" w:rsidRPr="00D350F7">
              <w:instrText xml:space="preserve"> REF _Ref12365681 \w \h </w:instrText>
            </w:r>
            <w:r w:rsidR="002D55A5" w:rsidRPr="00D350F7">
              <w:fldChar w:fldCharType="separate"/>
            </w:r>
            <w:r w:rsidR="006F1AC8" w:rsidRPr="00D350F7">
              <w:t>8.4</w:t>
            </w:r>
            <w:r w:rsidR="002D55A5" w:rsidRPr="00D350F7">
              <w:fldChar w:fldCharType="end"/>
            </w:r>
            <w:r w:rsidR="002D55A5" w:rsidRPr="00D350F7">
              <w:t xml:space="preserve"> (</w:t>
            </w:r>
            <w:r w:rsidR="002D55A5" w:rsidRPr="00D350F7">
              <w:fldChar w:fldCharType="begin"/>
            </w:r>
            <w:r w:rsidR="002D55A5" w:rsidRPr="00D350F7">
              <w:instrText xml:space="preserve"> REF _Ref12365681 \h </w:instrText>
            </w:r>
            <w:r w:rsidR="002D55A5" w:rsidRPr="00D350F7">
              <w:fldChar w:fldCharType="separate"/>
            </w:r>
            <w:r w:rsidR="006F1AC8" w:rsidRPr="00D350F7">
              <w:rPr>
                <w:color w:val="000000"/>
              </w:rPr>
              <w:t>Reserved Matters</w:t>
            </w:r>
            <w:r w:rsidR="002D55A5" w:rsidRPr="00D350F7">
              <w:fldChar w:fldCharType="end"/>
            </w:r>
            <w:r w:rsidR="002D55A5" w:rsidRPr="00D350F7">
              <w:t>)</w:t>
            </w:r>
            <w:r w:rsidR="002D55A5" w:rsidRPr="00D350F7">
              <w:rPr>
                <w:color w:val="000000"/>
              </w:rPr>
              <w:t xml:space="preserve"> </w:t>
            </w:r>
            <w:r w:rsidRPr="00D350F7">
              <w:rPr>
                <w:color w:val="000000"/>
              </w:rPr>
              <w:t>shall require affirmative vote of at least one member of the Advisory Committee appointed by the Investor]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pPr>
            <w:r w:rsidRPr="00D350F7">
              <w:rPr>
                <w:color w:val="000000"/>
              </w:rPr>
              <w:t>Information and Management Rights</w:t>
            </w:r>
          </w:p>
        </w:tc>
        <w:tc>
          <w:tcPr>
            <w:tcW w:w="7654" w:type="dxa"/>
          </w:tcPr>
          <w:p w:rsidR="006939AF" w:rsidRPr="00D350F7" w:rsidRDefault="00330CC6" w:rsidP="002D55A5">
            <w:pPr>
              <w:spacing w:before="240"/>
              <w:jc w:val="both"/>
            </w:pPr>
            <w:r w:rsidRPr="00D350F7">
              <w:t xml:space="preserve">The </w:t>
            </w:r>
            <w:r w:rsidR="00BE2140" w:rsidRPr="00D350F7">
              <w:t>[</w:t>
            </w:r>
            <w:r w:rsidRPr="00D350F7">
              <w:t>Investor</w:t>
            </w:r>
            <w:r w:rsidR="00BE2140" w:rsidRPr="00D350F7">
              <w:t>]</w:t>
            </w:r>
            <w:r w:rsidRPr="00D350F7">
              <w:t xml:space="preserve"> </w:t>
            </w:r>
            <w:r w:rsidRPr="00D350F7">
              <w:rPr>
                <w:b/>
                <w:bCs/>
              </w:rPr>
              <w:t>OR</w:t>
            </w:r>
            <w:r w:rsidRPr="00D350F7">
              <w:t xml:space="preserve"> [members of the Advisory Committee]  shall receive the following information:</w:t>
            </w:r>
          </w:p>
          <w:p w:rsidR="006939AF" w:rsidRPr="00D350F7" w:rsidRDefault="00330CC6" w:rsidP="007A00AD">
            <w:pPr>
              <w:numPr>
                <w:ilvl w:val="2"/>
                <w:numId w:val="31"/>
              </w:numPr>
              <w:pBdr>
                <w:top w:val="nil"/>
                <w:left w:val="nil"/>
                <w:bottom w:val="nil"/>
                <w:right w:val="nil"/>
                <w:between w:val="nil"/>
              </w:pBdr>
              <w:spacing w:before="240"/>
              <w:jc w:val="both"/>
              <w:rPr>
                <w:color w:val="000000"/>
              </w:rPr>
            </w:pPr>
            <w:r w:rsidRPr="00D350F7">
              <w:rPr>
                <w:color w:val="000000"/>
              </w:rPr>
              <w:t xml:space="preserve">an annual budget at latest 30 calendar days prior to the beginning of each financial year; </w:t>
            </w:r>
          </w:p>
          <w:p w:rsidR="006939AF" w:rsidRPr="00D350F7" w:rsidRDefault="00330CC6" w:rsidP="007A00AD">
            <w:pPr>
              <w:numPr>
                <w:ilvl w:val="2"/>
                <w:numId w:val="31"/>
              </w:numPr>
              <w:pBdr>
                <w:top w:val="nil"/>
                <w:left w:val="nil"/>
                <w:bottom w:val="nil"/>
                <w:right w:val="nil"/>
                <w:between w:val="nil"/>
              </w:pBdr>
              <w:spacing w:before="240"/>
              <w:jc w:val="both"/>
              <w:rPr>
                <w:color w:val="000000"/>
              </w:rPr>
            </w:pPr>
            <w:r w:rsidRPr="00D350F7">
              <w:rPr>
                <w:color w:val="000000"/>
              </w:rPr>
              <w:t xml:space="preserve">a monthly reporting package comprising financial, economic and other business data on the Company as reasonably required and in the form as requested by the Investor (including provision of such reporting package through an online access); </w:t>
            </w:r>
          </w:p>
          <w:p w:rsidR="006939AF" w:rsidRPr="00D350F7" w:rsidRDefault="00330CC6" w:rsidP="007A00AD">
            <w:pPr>
              <w:numPr>
                <w:ilvl w:val="2"/>
                <w:numId w:val="31"/>
              </w:numPr>
              <w:pBdr>
                <w:top w:val="nil"/>
                <w:left w:val="nil"/>
                <w:bottom w:val="nil"/>
                <w:right w:val="nil"/>
                <w:between w:val="nil"/>
              </w:pBdr>
              <w:spacing w:before="240"/>
              <w:jc w:val="both"/>
              <w:rPr>
                <w:color w:val="000000"/>
              </w:rPr>
            </w:pPr>
            <w:r w:rsidRPr="00D350F7">
              <w:rPr>
                <w:color w:val="000000"/>
              </w:rPr>
              <w:lastRenderedPageBreak/>
              <w:t xml:space="preserve">draft annual or extraordinary accounts before their submission for approval to the relevant corporate body; </w:t>
            </w:r>
          </w:p>
          <w:p w:rsidR="006939AF" w:rsidRPr="00D350F7" w:rsidRDefault="00330CC6" w:rsidP="007A00AD">
            <w:pPr>
              <w:numPr>
                <w:ilvl w:val="2"/>
                <w:numId w:val="31"/>
              </w:numPr>
              <w:pBdr>
                <w:top w:val="nil"/>
                <w:left w:val="nil"/>
                <w:bottom w:val="nil"/>
                <w:right w:val="nil"/>
                <w:between w:val="nil"/>
              </w:pBdr>
              <w:spacing w:before="240"/>
              <w:jc w:val="both"/>
              <w:rPr>
                <w:color w:val="000000"/>
              </w:rPr>
            </w:pPr>
            <w:r w:rsidRPr="00D350F7">
              <w:rPr>
                <w:color w:val="000000"/>
              </w:rPr>
              <w:t>annual or extraordinary accounts as approved by the relevant corporate body; and</w:t>
            </w:r>
          </w:p>
          <w:p w:rsidR="006939AF" w:rsidRPr="00D350F7" w:rsidRDefault="00330CC6" w:rsidP="007A00AD">
            <w:pPr>
              <w:numPr>
                <w:ilvl w:val="2"/>
                <w:numId w:val="31"/>
              </w:numPr>
              <w:pBdr>
                <w:top w:val="nil"/>
                <w:left w:val="nil"/>
                <w:bottom w:val="nil"/>
                <w:right w:val="nil"/>
                <w:between w:val="nil"/>
              </w:pBdr>
              <w:spacing w:before="240"/>
              <w:jc w:val="both"/>
            </w:pPr>
            <w:r w:rsidRPr="00D350F7">
              <w:rPr>
                <w:color w:val="000000"/>
              </w:rPr>
              <w:t>any further information that is provided or available to the other shareholders of the Company.</w:t>
            </w:r>
          </w:p>
          <w:p w:rsidR="006939AF" w:rsidRPr="00D350F7" w:rsidRDefault="00330CC6" w:rsidP="002D55A5">
            <w:pPr>
              <w:pBdr>
                <w:top w:val="nil"/>
                <w:left w:val="nil"/>
                <w:bottom w:val="nil"/>
                <w:right w:val="nil"/>
                <w:between w:val="nil"/>
              </w:pBdr>
              <w:spacing w:before="240"/>
              <w:jc w:val="both"/>
              <w:rPr>
                <w:color w:val="000000"/>
              </w:rPr>
            </w:pPr>
            <w:r w:rsidRPr="00D350F7">
              <w:rPr>
                <w:color w:val="000000"/>
              </w:rPr>
              <w:t xml:space="preserve">[The Investor shall be entitled to access any facilities of the Company </w:t>
            </w:r>
            <w:proofErr w:type="gramStart"/>
            <w:r w:rsidRPr="00D350F7">
              <w:rPr>
                <w:color w:val="000000"/>
              </w:rPr>
              <w:t>[,subject</w:t>
            </w:r>
            <w:proofErr w:type="gramEnd"/>
            <w:r w:rsidRPr="00D350F7">
              <w:rPr>
                <w:color w:val="000000"/>
              </w:rPr>
              <w:t xml:space="preserve"> to reasonable prior notice,] for inspection [provided, however, that the operation of such Company’s facility shall not be substantially hindered].]</w:t>
            </w:r>
          </w:p>
          <w:p w:rsidR="006939AF" w:rsidRPr="00D350F7" w:rsidRDefault="00330CC6" w:rsidP="005F5DDD">
            <w:pPr>
              <w:pStyle w:val="AODocTxt"/>
              <w:rPr>
                <w:rFonts w:ascii="Arial" w:eastAsia="Arial" w:hAnsi="Arial" w:cs="Arial"/>
              </w:rPr>
            </w:pPr>
            <w:r w:rsidRPr="00D350F7">
              <w:t>[The Investor shall be further entitled to have access to the Company’s personnel [,subject to reasonable prior notice,] and request any information or explanations from the Company’s personnel in relation to the Company’s activities [within reasonable deadlines, if in writing]</w:t>
            </w:r>
            <w:r w:rsidR="00BE2140" w:rsidRPr="00D350F7">
              <w:t xml:space="preserve"> [</w:t>
            </w:r>
            <w:r w:rsidR="00BE2140" w:rsidRPr="00D350F7">
              <w:rPr>
                <w:color w:val="000000"/>
              </w:rPr>
              <w:t>provided, however, that such exercise of the Investor’s right shall not substantially hinder performance of such personnel’s duties or operation of the Company’s business ]</w:t>
            </w:r>
            <w:r w:rsidRPr="00D350F7">
              <w:t>. [The Investor shall have such access only in the course of normal business hours.]]</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pPr>
            <w:bookmarkStart w:id="17" w:name="_Ref12369152"/>
            <w:r w:rsidRPr="00D350F7">
              <w:t>[Key Person Insurance]</w:t>
            </w:r>
            <w:bookmarkEnd w:id="17"/>
          </w:p>
        </w:tc>
        <w:tc>
          <w:tcPr>
            <w:tcW w:w="7654" w:type="dxa"/>
          </w:tcPr>
          <w:p w:rsidR="006939AF" w:rsidRPr="00D350F7" w:rsidRDefault="00330CC6">
            <w:pPr>
              <w:spacing w:before="240"/>
              <w:jc w:val="both"/>
            </w:pPr>
            <w:r w:rsidRPr="00D350F7">
              <w:t xml:space="preserve">[The Company, as the beneficiary, shall acquire life insurance on [Founders] </w:t>
            </w:r>
            <w:r w:rsidRPr="00D350F7">
              <w:rPr>
                <w:b/>
                <w:bCs/>
              </w:rPr>
              <w:t>OR</w:t>
            </w:r>
            <w:r w:rsidRPr="00D350F7">
              <w:t xml:space="preserve"> [each Founder] </w:t>
            </w:r>
            <w:r w:rsidRPr="00D350F7">
              <w:rPr>
                <w:b/>
                <w:bCs/>
              </w:rPr>
              <w:t>OR</w:t>
            </w:r>
            <w:r w:rsidRPr="00D350F7">
              <w:t xml:space="preserve"> [</w:t>
            </w:r>
            <w:r w:rsidR="00BE2140" w:rsidRPr="00D350F7">
              <w:t>SPECIFY PARTICULAR FOUNDER</w:t>
            </w:r>
            <w:r w:rsidRPr="00D350F7">
              <w:t xml:space="preserve">] </w:t>
            </w:r>
            <w:r w:rsidR="00BE2140" w:rsidRPr="00D350F7">
              <w:t>[</w:t>
            </w:r>
            <w:r w:rsidRPr="00D350F7">
              <w:t>in an amount satisfactory to the Investor.]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pPr>
            <w:r w:rsidRPr="00D350F7">
              <w:rPr>
                <w:color w:val="000000"/>
              </w:rPr>
              <w:t>[</w:t>
            </w:r>
            <w:r w:rsidRPr="00D350F7">
              <w:t>Regulatory</w:t>
            </w:r>
            <w:r w:rsidRPr="00D350F7">
              <w:rPr>
                <w:color w:val="000000"/>
              </w:rPr>
              <w:t xml:space="preserve"> Requirements]</w:t>
            </w:r>
          </w:p>
        </w:tc>
        <w:tc>
          <w:tcPr>
            <w:tcW w:w="7654" w:type="dxa"/>
          </w:tcPr>
          <w:p w:rsidR="006939AF" w:rsidRPr="00D350F7" w:rsidRDefault="00330CC6">
            <w:pPr>
              <w:spacing w:before="240"/>
              <w:jc w:val="both"/>
            </w:pPr>
            <w:r w:rsidRPr="00D350F7">
              <w:t>[ As the Company will benefit from the financial support made available from the [</w:t>
            </w:r>
            <w:r w:rsidR="00F86CB3" w:rsidRPr="00D350F7">
              <w:t>SPECIFY RELEVANT FRAMEWORK</w:t>
            </w:r>
            <w:r w:rsidRPr="00D350F7">
              <w:t>], the Company will have to comply with certain regulatory rules and obligations imposed by [</w:t>
            </w:r>
            <w:r w:rsidR="00F86CB3" w:rsidRPr="00D350F7">
              <w:t>SPECIFY AUTHORITY</w:t>
            </w:r>
            <w:r w:rsidRPr="00D350F7">
              <w:t>].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18" w:name="_3dy6vkm" w:colFirst="0" w:colLast="0"/>
            <w:bookmarkStart w:id="19" w:name="_Ref12370302"/>
            <w:bookmarkEnd w:id="18"/>
            <w:r w:rsidRPr="00D350F7">
              <w:rPr>
                <w:color w:val="000000"/>
              </w:rPr>
              <w:t>[</w:t>
            </w:r>
            <w:r w:rsidRPr="00D350F7">
              <w:t>Expenses</w:t>
            </w:r>
            <w:r w:rsidRPr="00D350F7">
              <w:rPr>
                <w:color w:val="000000"/>
              </w:rPr>
              <w:t>]</w:t>
            </w:r>
            <w:bookmarkEnd w:id="19"/>
          </w:p>
        </w:tc>
        <w:tc>
          <w:tcPr>
            <w:tcW w:w="7654" w:type="dxa"/>
          </w:tcPr>
          <w:p w:rsidR="00CD691F" w:rsidRPr="00D350F7" w:rsidRDefault="00330CC6">
            <w:pPr>
              <w:spacing w:before="240"/>
              <w:jc w:val="both"/>
            </w:pPr>
            <w:r w:rsidRPr="00D350F7">
              <w:t xml:space="preserve">[The Company shall pay the Investor’s transaction expenses at Completion, [anticipated not to exceed] </w:t>
            </w:r>
            <w:r w:rsidRPr="00D350F7">
              <w:rPr>
                <w:b/>
              </w:rPr>
              <w:t>OR</w:t>
            </w:r>
            <w:r w:rsidRPr="00D350F7">
              <w:t xml:space="preserve"> [subject to the cap of] EUR [AMOUNT] whether or not a definitive Transaction Documents are signed and whether or not the Completion occurs</w:t>
            </w:r>
            <w:proofErr w:type="gramStart"/>
            <w:r w:rsidRPr="00D350F7">
              <w:t xml:space="preserve">. </w:t>
            </w:r>
            <w:r w:rsidR="00D66055" w:rsidRPr="00D350F7">
              <w:t>]</w:t>
            </w:r>
            <w:proofErr w:type="gramEnd"/>
          </w:p>
          <w:p w:rsidR="006939AF" w:rsidRPr="00D350F7" w:rsidRDefault="00330CC6">
            <w:pPr>
              <w:spacing w:before="240"/>
              <w:jc w:val="both"/>
            </w:pPr>
            <w:r w:rsidRPr="00D350F7">
              <w:t>[The Investor shall bear all costs, fees and expenses relating to the financing to be obtained by it on or before Completion, if applicable, including without limitation all costs related to the creation and/or registration of securities and collaterals in favour of its lending bank. Each party shall bear taxes levied upon it relating to the consummation of this investment Transaction.  ]</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20" w:name="_1t3h5sf" w:colFirst="0" w:colLast="0"/>
            <w:bookmarkStart w:id="21" w:name="_Ref12370056"/>
            <w:bookmarkEnd w:id="20"/>
            <w:r w:rsidRPr="00D350F7">
              <w:rPr>
                <w:color w:val="000000"/>
              </w:rPr>
              <w:t>[</w:t>
            </w:r>
            <w:r w:rsidRPr="00D350F7">
              <w:t>Exclusivity</w:t>
            </w:r>
            <w:r w:rsidRPr="00D350F7">
              <w:rPr>
                <w:color w:val="000000"/>
              </w:rPr>
              <w:t>]</w:t>
            </w:r>
            <w:bookmarkEnd w:id="21"/>
          </w:p>
        </w:tc>
        <w:tc>
          <w:tcPr>
            <w:tcW w:w="7654" w:type="dxa"/>
          </w:tcPr>
          <w:p w:rsidR="006939AF" w:rsidRPr="00D350F7" w:rsidRDefault="00330CC6" w:rsidP="002D55A5">
            <w:pPr>
              <w:spacing w:before="240"/>
              <w:jc w:val="both"/>
            </w:pPr>
            <w:r w:rsidRPr="00D350F7">
              <w:t>[In consideration of the Investor committing time and expense to put in place the Investment, the Current Shareholders and the Founders grant the Investor a [60 day] period of exclusivity on and from the date of acceptance of this term sheet (</w:t>
            </w:r>
            <w:r w:rsidRPr="00D350F7">
              <w:rPr>
                <w:b/>
              </w:rPr>
              <w:t>Exclusivity Period</w:t>
            </w:r>
            <w:r w:rsidRPr="00D350F7">
              <w:t>).</w:t>
            </w:r>
          </w:p>
          <w:p w:rsidR="006939AF" w:rsidRPr="00D350F7" w:rsidRDefault="00330CC6" w:rsidP="002D55A5">
            <w:pPr>
              <w:spacing w:before="240"/>
              <w:jc w:val="both"/>
            </w:pPr>
            <w:r w:rsidRPr="00D350F7">
              <w:t>During the Exclusivity Period [and with the exception of negotiations with [other participants of the investment round</w:t>
            </w:r>
            <w:r w:rsidR="00D66055" w:rsidRPr="00D350F7">
              <w:t xml:space="preserve"> part of which is the Investment</w:t>
            </w:r>
            <w:r w:rsidRPr="00D350F7">
              <w:t xml:space="preserve">]], the Company and/or the Current Shareholders and/or the Founders shall not (directly or indirectly) enter into or continue, facilitate or encourage, any discussions or negotiations with any other party relating to the possible subscription or purchase of any of the shares in the Company, or of any material part of the Company or its assets or enter into or continue to negotiations with any party other than the Investor in connection with such matters (all or any of the foregoing being referred to as a </w:t>
            </w:r>
            <w:r w:rsidRPr="00D350F7">
              <w:lastRenderedPageBreak/>
              <w:t>Competing Investment).</w:t>
            </w:r>
          </w:p>
          <w:p w:rsidR="006939AF" w:rsidRPr="00D350F7" w:rsidRDefault="00330CC6" w:rsidP="002D55A5">
            <w:pPr>
              <w:spacing w:before="240"/>
              <w:jc w:val="both"/>
            </w:pPr>
            <w:r w:rsidRPr="00D350F7">
              <w:t>The Current Shareholders, the Founders and the Company agree and undertake with the Investor to inform the Investor immediately of any third party who contact the Current Shareholders or the Founders or the Company with a view to the sale of any shares in the Company or any part of the business of the Company.]</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22" w:name="_Ref12370316"/>
            <w:r w:rsidRPr="00D350F7">
              <w:rPr>
                <w:color w:val="000000"/>
              </w:rPr>
              <w:lastRenderedPageBreak/>
              <w:t xml:space="preserve"> [</w:t>
            </w:r>
            <w:r w:rsidRPr="00D350F7">
              <w:t>Break</w:t>
            </w:r>
            <w:r w:rsidRPr="00D350F7">
              <w:rPr>
                <w:color w:val="000000"/>
              </w:rPr>
              <w:t xml:space="preserve"> Fee]</w:t>
            </w:r>
            <w:bookmarkEnd w:id="22"/>
          </w:p>
        </w:tc>
        <w:tc>
          <w:tcPr>
            <w:tcW w:w="7654" w:type="dxa"/>
          </w:tcPr>
          <w:p w:rsidR="00D66055" w:rsidRPr="00D350F7" w:rsidRDefault="00330CC6">
            <w:pPr>
              <w:spacing w:before="240"/>
              <w:jc w:val="both"/>
            </w:pPr>
            <w:r w:rsidRPr="00D350F7">
              <w:t xml:space="preserve">[The Investor shall be entitled to a break fee in the amount of EUR [AMOUNT] payable by [the Company] [and </w:t>
            </w:r>
            <w:r w:rsidR="00E75797" w:rsidRPr="00D350F7">
              <w:t xml:space="preserve">the </w:t>
            </w:r>
            <w:r w:rsidRPr="00D350F7">
              <w:t>Founders (or the Current Shareholder controlled by a Founder) (on joint and several bas</w:t>
            </w:r>
            <w:r w:rsidR="00E75797" w:rsidRPr="00D350F7">
              <w:t>i</w:t>
            </w:r>
            <w:r w:rsidRPr="00D350F7">
              <w:t>s)] if the Company or Founders (or the Current Shareholder controlled by a Founder):</w:t>
            </w:r>
          </w:p>
          <w:p w:rsidR="00D66055" w:rsidRPr="00D350F7" w:rsidRDefault="00330CC6" w:rsidP="007A00AD">
            <w:pPr>
              <w:numPr>
                <w:ilvl w:val="2"/>
                <w:numId w:val="32"/>
              </w:numPr>
              <w:spacing w:before="240"/>
              <w:jc w:val="both"/>
            </w:pPr>
            <w:r w:rsidRPr="00D350F7">
              <w:t>[frustrate the Investment or Completion after conclusion of the Transaction Documents</w:t>
            </w:r>
            <w:r w:rsidR="00E75797" w:rsidRPr="00D350F7">
              <w:t xml:space="preserve">; </w:t>
            </w:r>
            <w:r w:rsidRPr="00D350F7">
              <w:t xml:space="preserve">] </w:t>
            </w:r>
            <w:r w:rsidRPr="00D350F7">
              <w:rPr>
                <w:b/>
                <w:bCs/>
              </w:rPr>
              <w:t>AND/OR</w:t>
            </w:r>
          </w:p>
          <w:p w:rsidR="00D66055" w:rsidRPr="00D350F7" w:rsidRDefault="00330CC6" w:rsidP="007A00AD">
            <w:pPr>
              <w:numPr>
                <w:ilvl w:val="2"/>
                <w:numId w:val="32"/>
              </w:numPr>
              <w:spacing w:before="240"/>
              <w:jc w:val="both"/>
            </w:pPr>
            <w:r w:rsidRPr="00D350F7">
              <w:t>[without due reason discontinue negotiations of the Transaction Documents</w:t>
            </w:r>
            <w:r w:rsidR="00E75797" w:rsidRPr="00D350F7">
              <w:t xml:space="preserve">; </w:t>
            </w:r>
            <w:r w:rsidRPr="00D350F7">
              <w:t>] ;</w:t>
            </w:r>
            <w:r w:rsidR="00E75797" w:rsidRPr="00D350F7">
              <w:t xml:space="preserve"> </w:t>
            </w:r>
            <w:r w:rsidR="00E75797" w:rsidRPr="00D350F7">
              <w:rPr>
                <w:b/>
                <w:bCs/>
              </w:rPr>
              <w:t>AND/OR</w:t>
            </w:r>
          </w:p>
          <w:p w:rsidR="00E75797" w:rsidRPr="00D350F7" w:rsidRDefault="00330CC6" w:rsidP="007A00AD">
            <w:pPr>
              <w:numPr>
                <w:ilvl w:val="2"/>
                <w:numId w:val="32"/>
              </w:numPr>
              <w:spacing w:before="240"/>
              <w:jc w:val="both"/>
            </w:pPr>
            <w:r w:rsidRPr="00D350F7">
              <w:t xml:space="preserve">[breach undertakings under paragraph </w:t>
            </w:r>
            <w:r w:rsidRPr="00D350F7">
              <w:fldChar w:fldCharType="begin"/>
            </w:r>
            <w:r w:rsidRPr="00D350F7">
              <w:instrText xml:space="preserve"> REF _Ref12370056 \w \h </w:instrText>
            </w:r>
            <w:r w:rsidRPr="00D350F7">
              <w:fldChar w:fldCharType="separate"/>
            </w:r>
            <w:r w:rsidR="006F1AC8" w:rsidRPr="00D350F7">
              <w:t>21</w:t>
            </w:r>
            <w:r w:rsidRPr="00D350F7">
              <w:fldChar w:fldCharType="end"/>
            </w:r>
            <w:r w:rsidRPr="00D350F7">
              <w:t xml:space="preserve"> (</w:t>
            </w:r>
            <w:r w:rsidRPr="00D350F7">
              <w:fldChar w:fldCharType="begin"/>
            </w:r>
            <w:r w:rsidRPr="00D350F7">
              <w:instrText xml:space="preserve"> REF _Ref12370056 \h </w:instrText>
            </w:r>
            <w:r w:rsidRPr="00D350F7">
              <w:fldChar w:fldCharType="separate"/>
            </w:r>
            <w:r w:rsidR="006F1AC8" w:rsidRPr="00D350F7">
              <w:rPr>
                <w:color w:val="000000"/>
              </w:rPr>
              <w:t>[</w:t>
            </w:r>
            <w:r w:rsidR="006F1AC8" w:rsidRPr="00D350F7">
              <w:t>Exclusivity</w:t>
            </w:r>
            <w:r w:rsidR="006F1AC8" w:rsidRPr="00D350F7">
              <w:rPr>
                <w:color w:val="000000"/>
              </w:rPr>
              <w:t>]</w:t>
            </w:r>
            <w:r w:rsidRPr="00D350F7">
              <w:fldChar w:fldCharType="end"/>
            </w:r>
            <w:r w:rsidRPr="00D350F7">
              <w:t xml:space="preserve"> and for this reason the Investor decides not to pursue the Investment); ] </w:t>
            </w:r>
            <w:r w:rsidRPr="00D350F7">
              <w:rPr>
                <w:b/>
                <w:bCs/>
              </w:rPr>
              <w:t>AND/OR</w:t>
            </w:r>
          </w:p>
          <w:p w:rsidR="006939AF" w:rsidRPr="00D350F7" w:rsidRDefault="00330CC6" w:rsidP="007A00AD">
            <w:pPr>
              <w:numPr>
                <w:ilvl w:val="2"/>
                <w:numId w:val="32"/>
              </w:numPr>
              <w:spacing w:before="240"/>
              <w:jc w:val="both"/>
            </w:pPr>
            <w:r w:rsidRPr="00D350F7">
              <w:t>[OTHER]</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23" w:name="_4d34og8" w:colFirst="0" w:colLast="0"/>
            <w:bookmarkStart w:id="24" w:name="_Ref12370323"/>
            <w:bookmarkEnd w:id="23"/>
            <w:r w:rsidRPr="00D350F7">
              <w:t>Confidentiality</w:t>
            </w:r>
            <w:bookmarkEnd w:id="24"/>
          </w:p>
        </w:tc>
        <w:tc>
          <w:tcPr>
            <w:tcW w:w="7654" w:type="dxa"/>
          </w:tcPr>
          <w:p w:rsidR="006939AF" w:rsidRPr="00D350F7" w:rsidRDefault="00330CC6" w:rsidP="002D55A5">
            <w:pPr>
              <w:spacing w:before="240"/>
              <w:jc w:val="both"/>
            </w:pPr>
            <w:r w:rsidRPr="00D350F7">
              <w:t>The Company, the Current Shareholders, and the Founders agree to treat this term sheet confidentially and will not distribute or disclose its existence, contents or transactions contemplated by it outside the Company without the consent of the Investor, except as required to its shareholders or professional advisors.</w:t>
            </w:r>
          </w:p>
          <w:p w:rsidR="006939AF" w:rsidRPr="00D350F7" w:rsidRDefault="00330CC6" w:rsidP="002D55A5">
            <w:pPr>
              <w:spacing w:before="240"/>
              <w:jc w:val="both"/>
            </w:pPr>
            <w:r w:rsidRPr="00D350F7">
              <w:t>The Company shall be however entitled to inform other interested parties on the fact that certain investor (not specifying investor’s identity) has an exclusivity to negotiate this investment and when the exclusivity ends.</w:t>
            </w:r>
          </w:p>
          <w:p w:rsidR="006939AF" w:rsidRPr="00D350F7" w:rsidRDefault="00330CC6" w:rsidP="002D55A5">
            <w:pPr>
              <w:spacing w:before="240"/>
              <w:jc w:val="both"/>
            </w:pPr>
            <w:r w:rsidRPr="00D350F7">
              <w:t>This paragraph is without prejudice to any confidentiality agreement entered into between the Investor, Company, Founders and/or Current Shareholders (as applicable) in connection with the contemplated Investment.</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25" w:name="_2s8eyo1" w:colFirst="0" w:colLast="0"/>
            <w:bookmarkStart w:id="26" w:name="_Ref12370330"/>
            <w:bookmarkEnd w:id="25"/>
            <w:r w:rsidRPr="00D350F7">
              <w:rPr>
                <w:color w:val="000000"/>
              </w:rPr>
              <w:t>Governing law and disputes resolution</w:t>
            </w:r>
            <w:bookmarkEnd w:id="26"/>
          </w:p>
        </w:tc>
        <w:tc>
          <w:tcPr>
            <w:tcW w:w="7654" w:type="dxa"/>
          </w:tcPr>
          <w:p w:rsidR="006939AF" w:rsidRPr="00D350F7" w:rsidRDefault="00330CC6" w:rsidP="002D55A5">
            <w:pPr>
              <w:spacing w:before="240"/>
              <w:jc w:val="both"/>
            </w:pPr>
            <w:r w:rsidRPr="00D350F7">
              <w:t>This term sheet and any disputes or claims arising out of or in connection with its subject matter (including non-contractual disputes or claims) shall be governed by and construed in accordance with Slovak law.</w:t>
            </w:r>
          </w:p>
          <w:p w:rsidR="006939AF" w:rsidRPr="00D350F7" w:rsidRDefault="00330CC6" w:rsidP="002D55A5">
            <w:pPr>
              <w:spacing w:before="240"/>
              <w:jc w:val="both"/>
            </w:pPr>
            <w:r w:rsidRPr="00D350F7">
              <w:t xml:space="preserve">Any disputes arising under or in connection with this term sheet, including any question regarding its existence, validity or termination and any non-contractual disputes, shall be referred to and finally resolved in arbitration under the [the Rules of Procedure of the Arbitration Court of the Slovak Bar Association] </w:t>
            </w:r>
            <w:r w:rsidRPr="00D350F7">
              <w:rPr>
                <w:b/>
              </w:rPr>
              <w:t>OR</w:t>
            </w:r>
            <w:r w:rsidRPr="00D350F7">
              <w:t xml:space="preserve"> [the Rules of Arbitration of the Austrian Federal Economic Chamber (VIAC)] (the </w:t>
            </w:r>
            <w:r w:rsidRPr="00D350F7">
              <w:rPr>
                <w:b/>
              </w:rPr>
              <w:t>Rules</w:t>
            </w:r>
            <w:r w:rsidRPr="00D350F7">
              <w:t xml:space="preserve">). </w:t>
            </w:r>
          </w:p>
          <w:p w:rsidR="006939AF" w:rsidRPr="00D350F7" w:rsidRDefault="00330CC6" w:rsidP="002D55A5">
            <w:pPr>
              <w:spacing w:before="240"/>
              <w:jc w:val="both"/>
            </w:pPr>
            <w:r w:rsidRPr="00D350F7">
              <w:t xml:space="preserve">The Rules are deemed to be incorporated by reference into this clause. The number of arbitrators shall be [one] </w:t>
            </w:r>
            <w:r w:rsidRPr="00D350F7">
              <w:rPr>
                <w:b/>
              </w:rPr>
              <w:t>OR</w:t>
            </w:r>
            <w:r w:rsidRPr="00D350F7">
              <w:t xml:space="preserve"> [three]. </w:t>
            </w:r>
          </w:p>
          <w:p w:rsidR="006939AF" w:rsidRPr="00D350F7" w:rsidRDefault="00330CC6" w:rsidP="002D55A5">
            <w:pPr>
              <w:spacing w:before="240"/>
              <w:jc w:val="both"/>
            </w:pPr>
            <w:r w:rsidRPr="00D350F7">
              <w:t xml:space="preserve">The seat, or legal place, of arbitration shall be [Bratislava (Slovakia)] </w:t>
            </w:r>
            <w:r w:rsidRPr="00D350F7">
              <w:rPr>
                <w:b/>
              </w:rPr>
              <w:t>OR</w:t>
            </w:r>
            <w:r w:rsidRPr="00D350F7">
              <w:t xml:space="preserve"> [Vienna (Austria)]. </w:t>
            </w:r>
          </w:p>
          <w:p w:rsidR="006939AF" w:rsidRPr="00D350F7" w:rsidRDefault="00330CC6" w:rsidP="002D55A5">
            <w:pPr>
              <w:spacing w:before="240"/>
              <w:jc w:val="both"/>
            </w:pPr>
            <w:r w:rsidRPr="00D350F7">
              <w:t xml:space="preserve">The language to be used in the arbitral proceedings shall be [Slovak] </w:t>
            </w:r>
            <w:r w:rsidRPr="00D350F7">
              <w:rPr>
                <w:b/>
              </w:rPr>
              <w:t>OR</w:t>
            </w:r>
            <w:r w:rsidRPr="00D350F7">
              <w:t xml:space="preserve"> [English].</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bookmarkStart w:id="27" w:name="_17dp8vu" w:colFirst="0" w:colLast="0"/>
            <w:bookmarkStart w:id="28" w:name="_Ref12370288"/>
            <w:bookmarkEnd w:id="27"/>
            <w:r w:rsidRPr="00D350F7">
              <w:t>Non</w:t>
            </w:r>
            <w:r w:rsidRPr="00D350F7">
              <w:rPr>
                <w:color w:val="000000"/>
              </w:rPr>
              <w:t xml:space="preserve">-binding </w:t>
            </w:r>
            <w:r w:rsidRPr="00D350F7">
              <w:rPr>
                <w:color w:val="000000"/>
              </w:rPr>
              <w:lastRenderedPageBreak/>
              <w:t>Effect</w:t>
            </w:r>
            <w:bookmarkEnd w:id="28"/>
          </w:p>
        </w:tc>
        <w:tc>
          <w:tcPr>
            <w:tcW w:w="7654" w:type="dxa"/>
          </w:tcPr>
          <w:p w:rsidR="006939AF" w:rsidRPr="00D350F7" w:rsidRDefault="00330CC6">
            <w:pPr>
              <w:spacing w:before="240"/>
              <w:jc w:val="both"/>
            </w:pPr>
            <w:r w:rsidRPr="00D350F7">
              <w:lastRenderedPageBreak/>
              <w:t xml:space="preserve">This term sheet is not intended to be legally binding, with the exception of this </w:t>
            </w:r>
            <w:r w:rsidRPr="00D350F7">
              <w:lastRenderedPageBreak/>
              <w:t xml:space="preserve">paragraph </w:t>
            </w:r>
            <w:r w:rsidR="00CD3E6D" w:rsidRPr="00D350F7">
              <w:fldChar w:fldCharType="begin"/>
            </w:r>
            <w:r w:rsidR="00CD3E6D" w:rsidRPr="00D350F7">
              <w:instrText xml:space="preserve"> REF _Ref12370288 \w \h </w:instrText>
            </w:r>
            <w:r w:rsidR="00CD3E6D" w:rsidRPr="00D350F7">
              <w:fldChar w:fldCharType="separate"/>
            </w:r>
            <w:r w:rsidR="006F1AC8" w:rsidRPr="00D350F7">
              <w:t>25</w:t>
            </w:r>
            <w:r w:rsidR="00CD3E6D" w:rsidRPr="00D350F7">
              <w:fldChar w:fldCharType="end"/>
            </w:r>
            <w:r w:rsidR="00CD3E6D" w:rsidRPr="00D350F7">
              <w:t xml:space="preserve"> (</w:t>
            </w:r>
            <w:r w:rsidR="00CD3E6D" w:rsidRPr="00D350F7">
              <w:fldChar w:fldCharType="begin"/>
            </w:r>
            <w:r w:rsidR="00CD3E6D" w:rsidRPr="00D350F7">
              <w:instrText xml:space="preserve"> REF _Ref12370288 \h </w:instrText>
            </w:r>
            <w:r w:rsidR="00CD3E6D" w:rsidRPr="00D350F7">
              <w:fldChar w:fldCharType="separate"/>
            </w:r>
            <w:r w:rsidR="006F1AC8" w:rsidRPr="00D350F7">
              <w:t>Non</w:t>
            </w:r>
            <w:r w:rsidR="006F1AC8" w:rsidRPr="00D350F7">
              <w:rPr>
                <w:color w:val="000000"/>
              </w:rPr>
              <w:t>-binding Effect</w:t>
            </w:r>
            <w:r w:rsidR="00CD3E6D" w:rsidRPr="00D350F7">
              <w:fldChar w:fldCharType="end"/>
            </w:r>
            <w:r w:rsidR="00CD3E6D" w:rsidRPr="00D350F7">
              <w:t xml:space="preserve">), paragraphs </w:t>
            </w:r>
            <w:r w:rsidR="00CD3E6D" w:rsidRPr="00D350F7">
              <w:fldChar w:fldCharType="begin"/>
            </w:r>
            <w:r w:rsidR="00CD3E6D" w:rsidRPr="00D350F7">
              <w:instrText xml:space="preserve"> REF _Ref12370302 \w \h </w:instrText>
            </w:r>
            <w:r w:rsidR="00CD3E6D" w:rsidRPr="00D350F7">
              <w:fldChar w:fldCharType="separate"/>
            </w:r>
            <w:r w:rsidR="006F1AC8" w:rsidRPr="00D350F7">
              <w:t>20</w:t>
            </w:r>
            <w:r w:rsidR="00CD3E6D" w:rsidRPr="00D350F7">
              <w:fldChar w:fldCharType="end"/>
            </w:r>
            <w:r w:rsidR="00CD3E6D" w:rsidRPr="00D350F7">
              <w:t xml:space="preserve"> (</w:t>
            </w:r>
            <w:r w:rsidR="00CD3E6D" w:rsidRPr="00D350F7">
              <w:fldChar w:fldCharType="begin"/>
            </w:r>
            <w:r w:rsidR="00CD3E6D" w:rsidRPr="00D350F7">
              <w:instrText xml:space="preserve"> REF _Ref12370302 \h </w:instrText>
            </w:r>
            <w:r w:rsidR="00CD3E6D" w:rsidRPr="00D350F7">
              <w:fldChar w:fldCharType="separate"/>
            </w:r>
            <w:r w:rsidR="006F1AC8" w:rsidRPr="00D350F7">
              <w:rPr>
                <w:color w:val="000000"/>
              </w:rPr>
              <w:t>[</w:t>
            </w:r>
            <w:r w:rsidR="006F1AC8" w:rsidRPr="00D350F7">
              <w:t>Expenses</w:t>
            </w:r>
            <w:r w:rsidR="006F1AC8" w:rsidRPr="00D350F7">
              <w:rPr>
                <w:color w:val="000000"/>
              </w:rPr>
              <w:t>]</w:t>
            </w:r>
            <w:r w:rsidR="00CD3E6D" w:rsidRPr="00D350F7">
              <w:fldChar w:fldCharType="end"/>
            </w:r>
            <w:r w:rsidR="00CD3E6D" w:rsidRPr="00D350F7">
              <w:t xml:space="preserve">), </w:t>
            </w:r>
            <w:r w:rsidR="00CD3E6D" w:rsidRPr="00D350F7">
              <w:fldChar w:fldCharType="begin"/>
            </w:r>
            <w:r w:rsidR="00CD3E6D" w:rsidRPr="00D350F7">
              <w:instrText xml:space="preserve"> REF _Ref12370056 \w \h </w:instrText>
            </w:r>
            <w:r w:rsidR="00CD3E6D" w:rsidRPr="00D350F7">
              <w:fldChar w:fldCharType="separate"/>
            </w:r>
            <w:r w:rsidR="006F1AC8" w:rsidRPr="00D350F7">
              <w:t>21</w:t>
            </w:r>
            <w:r w:rsidR="00CD3E6D" w:rsidRPr="00D350F7">
              <w:fldChar w:fldCharType="end"/>
            </w:r>
            <w:r w:rsidR="00CD3E6D" w:rsidRPr="00D350F7">
              <w:t xml:space="preserve"> (</w:t>
            </w:r>
            <w:r w:rsidR="00CD3E6D" w:rsidRPr="00D350F7">
              <w:fldChar w:fldCharType="begin"/>
            </w:r>
            <w:r w:rsidR="00CD3E6D" w:rsidRPr="00D350F7">
              <w:instrText xml:space="preserve"> REF _Ref12370056 \h </w:instrText>
            </w:r>
            <w:r w:rsidR="00CD3E6D" w:rsidRPr="00D350F7">
              <w:fldChar w:fldCharType="separate"/>
            </w:r>
            <w:r w:rsidR="006F1AC8" w:rsidRPr="00D350F7">
              <w:rPr>
                <w:color w:val="000000"/>
              </w:rPr>
              <w:t>[</w:t>
            </w:r>
            <w:r w:rsidR="006F1AC8" w:rsidRPr="00D350F7">
              <w:t>Exclusivity</w:t>
            </w:r>
            <w:r w:rsidR="006F1AC8" w:rsidRPr="00D350F7">
              <w:rPr>
                <w:color w:val="000000"/>
              </w:rPr>
              <w:t>]</w:t>
            </w:r>
            <w:r w:rsidR="00CD3E6D" w:rsidRPr="00D350F7">
              <w:fldChar w:fldCharType="end"/>
            </w:r>
            <w:r w:rsidR="00CD3E6D" w:rsidRPr="00D350F7">
              <w:t xml:space="preserve">), </w:t>
            </w:r>
            <w:r w:rsidR="00CD3E6D" w:rsidRPr="00D350F7">
              <w:fldChar w:fldCharType="begin"/>
            </w:r>
            <w:r w:rsidR="00CD3E6D" w:rsidRPr="00D350F7">
              <w:instrText xml:space="preserve"> REF _Ref12370316 \w \h </w:instrText>
            </w:r>
            <w:r w:rsidR="00CD3E6D" w:rsidRPr="00D350F7">
              <w:fldChar w:fldCharType="separate"/>
            </w:r>
            <w:r w:rsidR="006F1AC8" w:rsidRPr="00D350F7">
              <w:t>22</w:t>
            </w:r>
            <w:r w:rsidR="00CD3E6D" w:rsidRPr="00D350F7">
              <w:fldChar w:fldCharType="end"/>
            </w:r>
            <w:r w:rsidR="00CD3E6D" w:rsidRPr="00D350F7">
              <w:t>(</w:t>
            </w:r>
            <w:r w:rsidR="00CD3E6D" w:rsidRPr="00D350F7">
              <w:fldChar w:fldCharType="begin"/>
            </w:r>
            <w:r w:rsidR="00CD3E6D" w:rsidRPr="00D350F7">
              <w:instrText xml:space="preserve"> REF _Ref12370316 \h </w:instrText>
            </w:r>
            <w:r w:rsidR="00CD3E6D" w:rsidRPr="00D350F7">
              <w:fldChar w:fldCharType="separate"/>
            </w:r>
            <w:r w:rsidR="006F1AC8" w:rsidRPr="00D350F7">
              <w:rPr>
                <w:color w:val="000000"/>
              </w:rPr>
              <w:t xml:space="preserve"> [</w:t>
            </w:r>
            <w:r w:rsidR="006F1AC8" w:rsidRPr="00D350F7">
              <w:t>Break</w:t>
            </w:r>
            <w:r w:rsidR="006F1AC8" w:rsidRPr="00D350F7">
              <w:rPr>
                <w:color w:val="000000"/>
              </w:rPr>
              <w:t xml:space="preserve"> Fee]</w:t>
            </w:r>
            <w:r w:rsidR="00CD3E6D" w:rsidRPr="00D350F7">
              <w:fldChar w:fldCharType="end"/>
            </w:r>
            <w:r w:rsidR="00CD3E6D" w:rsidRPr="00D350F7">
              <w:t xml:space="preserve">), </w:t>
            </w:r>
            <w:r w:rsidR="00CD3E6D" w:rsidRPr="00D350F7">
              <w:fldChar w:fldCharType="begin"/>
            </w:r>
            <w:r w:rsidR="00CD3E6D" w:rsidRPr="00D350F7">
              <w:instrText xml:space="preserve"> REF _Ref12370323 \w \h </w:instrText>
            </w:r>
            <w:r w:rsidR="00CD3E6D" w:rsidRPr="00D350F7">
              <w:fldChar w:fldCharType="separate"/>
            </w:r>
            <w:r w:rsidR="006F1AC8" w:rsidRPr="00D350F7">
              <w:t>23</w:t>
            </w:r>
            <w:r w:rsidR="00CD3E6D" w:rsidRPr="00D350F7">
              <w:fldChar w:fldCharType="end"/>
            </w:r>
            <w:r w:rsidR="00CD3E6D" w:rsidRPr="00D350F7">
              <w:t xml:space="preserve"> (</w:t>
            </w:r>
            <w:r w:rsidR="00CD3E6D" w:rsidRPr="00D350F7">
              <w:fldChar w:fldCharType="begin"/>
            </w:r>
            <w:r w:rsidR="00CD3E6D" w:rsidRPr="00D350F7">
              <w:instrText xml:space="preserve"> REF _Ref12370323 \h </w:instrText>
            </w:r>
            <w:r w:rsidR="00CD3E6D" w:rsidRPr="00D350F7">
              <w:fldChar w:fldCharType="separate"/>
            </w:r>
            <w:r w:rsidR="006F1AC8" w:rsidRPr="00D350F7">
              <w:t>Confidentiality</w:t>
            </w:r>
            <w:r w:rsidR="00CD3E6D" w:rsidRPr="00D350F7">
              <w:fldChar w:fldCharType="end"/>
            </w:r>
            <w:r w:rsidR="00CD3E6D" w:rsidRPr="00D350F7">
              <w:t xml:space="preserve">), </w:t>
            </w:r>
            <w:r w:rsidR="00CD3E6D" w:rsidRPr="00D350F7">
              <w:fldChar w:fldCharType="begin"/>
            </w:r>
            <w:r w:rsidR="00CD3E6D" w:rsidRPr="00D350F7">
              <w:instrText xml:space="preserve"> REF _Ref12370330 \w \h </w:instrText>
            </w:r>
            <w:r w:rsidR="00CD3E6D" w:rsidRPr="00D350F7">
              <w:fldChar w:fldCharType="separate"/>
            </w:r>
            <w:r w:rsidR="006F1AC8" w:rsidRPr="00D350F7">
              <w:t>24</w:t>
            </w:r>
            <w:r w:rsidR="00CD3E6D" w:rsidRPr="00D350F7">
              <w:fldChar w:fldCharType="end"/>
            </w:r>
            <w:r w:rsidR="00CD3E6D" w:rsidRPr="00D350F7">
              <w:t xml:space="preserve"> (</w:t>
            </w:r>
            <w:r w:rsidR="00CD3E6D" w:rsidRPr="00D350F7">
              <w:fldChar w:fldCharType="begin"/>
            </w:r>
            <w:r w:rsidR="00CD3E6D" w:rsidRPr="00D350F7">
              <w:instrText xml:space="preserve"> REF _Ref12370330 \h </w:instrText>
            </w:r>
            <w:r w:rsidR="00CD3E6D" w:rsidRPr="00D350F7">
              <w:fldChar w:fldCharType="separate"/>
            </w:r>
            <w:r w:rsidR="006F1AC8" w:rsidRPr="00D350F7">
              <w:rPr>
                <w:color w:val="000000"/>
              </w:rPr>
              <w:t>Governing law and disputes resolution</w:t>
            </w:r>
            <w:r w:rsidR="00CD3E6D" w:rsidRPr="00D350F7">
              <w:fldChar w:fldCharType="end"/>
            </w:r>
            <w:r w:rsidR="00CD3E6D" w:rsidRPr="00D350F7">
              <w:t xml:space="preserve">), </w:t>
            </w:r>
            <w:r w:rsidR="00CD3E6D" w:rsidRPr="00D350F7">
              <w:fldChar w:fldCharType="begin"/>
            </w:r>
            <w:r w:rsidR="00CD3E6D" w:rsidRPr="00D350F7">
              <w:instrText xml:space="preserve"> REF _Ref12370355 \w \h </w:instrText>
            </w:r>
            <w:r w:rsidR="00CD3E6D" w:rsidRPr="00D350F7">
              <w:fldChar w:fldCharType="separate"/>
            </w:r>
            <w:r w:rsidR="006F1AC8" w:rsidRPr="00D350F7">
              <w:t>27</w:t>
            </w:r>
            <w:r w:rsidR="00CD3E6D" w:rsidRPr="00D350F7">
              <w:fldChar w:fldCharType="end"/>
            </w:r>
            <w:r w:rsidR="00CD3E6D" w:rsidRPr="00D350F7">
              <w:t xml:space="preserve"> (</w:t>
            </w:r>
            <w:r w:rsidR="00CD3E6D" w:rsidRPr="00D350F7">
              <w:fldChar w:fldCharType="begin"/>
            </w:r>
            <w:r w:rsidR="00CD3E6D" w:rsidRPr="00D350F7">
              <w:instrText xml:space="preserve"> REF _Ref12370355 \h </w:instrText>
            </w:r>
            <w:r w:rsidR="00CD3E6D" w:rsidRPr="00D350F7">
              <w:fldChar w:fldCharType="separate"/>
            </w:r>
            <w:r w:rsidR="006F1AC8" w:rsidRPr="00D350F7">
              <w:rPr>
                <w:color w:val="000000"/>
              </w:rPr>
              <w:t>[Expiration</w:t>
            </w:r>
            <w:r w:rsidR="00CD3E6D" w:rsidRPr="00D350F7">
              <w:fldChar w:fldCharType="end"/>
            </w:r>
            <w:r w:rsidR="00CD3E6D" w:rsidRPr="00D350F7">
              <w:t>)</w:t>
            </w:r>
            <w:r w:rsidRPr="00D350F7">
              <w:t xml:space="preserve"> which are binding upon the parties hereto.</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r w:rsidRPr="00D350F7">
              <w:rPr>
                <w:color w:val="000000"/>
              </w:rPr>
              <w:lastRenderedPageBreak/>
              <w:t>Specific Conditions</w:t>
            </w:r>
          </w:p>
        </w:tc>
        <w:tc>
          <w:tcPr>
            <w:tcW w:w="7654" w:type="dxa"/>
          </w:tcPr>
          <w:p w:rsidR="006939AF" w:rsidRPr="00D350F7" w:rsidRDefault="00330CC6" w:rsidP="002D55A5">
            <w:pPr>
              <w:spacing w:before="240"/>
              <w:jc w:val="both"/>
            </w:pPr>
            <w:r w:rsidRPr="00D350F7">
              <w:t>Each particular transaction may be subject to particular terms and conditions stipulated in Annex B. The parties agree that the terms and conditions set out in Annex B shall prevail over the terms and conditions set out in this main body of the term sheet. Unless expressly stipulated otherwise, the remaining part of the term sheet shall apply accordingly.</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CD3E6D" w:rsidP="007A00AD">
            <w:pPr>
              <w:numPr>
                <w:ilvl w:val="0"/>
                <w:numId w:val="19"/>
              </w:numPr>
              <w:pBdr>
                <w:top w:val="nil"/>
                <w:left w:val="nil"/>
                <w:bottom w:val="nil"/>
                <w:right w:val="nil"/>
                <w:between w:val="nil"/>
              </w:pBdr>
              <w:spacing w:before="240"/>
              <w:ind w:left="426" w:hanging="426"/>
              <w:jc w:val="both"/>
              <w:rPr>
                <w:color w:val="000000"/>
              </w:rPr>
            </w:pPr>
            <w:bookmarkStart w:id="29" w:name="_Ref12370355"/>
            <w:r w:rsidRPr="00D350F7">
              <w:rPr>
                <w:color w:val="000000"/>
              </w:rPr>
              <w:t>[</w:t>
            </w:r>
            <w:r w:rsidR="00330CC6" w:rsidRPr="00D350F7">
              <w:rPr>
                <w:color w:val="000000"/>
              </w:rPr>
              <w:t>Expiration</w:t>
            </w:r>
            <w:bookmarkEnd w:id="29"/>
            <w:r w:rsidRPr="00D350F7">
              <w:rPr>
                <w:color w:val="000000"/>
              </w:rPr>
              <w:t>]</w:t>
            </w:r>
          </w:p>
        </w:tc>
        <w:tc>
          <w:tcPr>
            <w:tcW w:w="7654" w:type="dxa"/>
          </w:tcPr>
          <w:p w:rsidR="006939AF" w:rsidRPr="00D350F7" w:rsidRDefault="00330CC6" w:rsidP="002D55A5">
            <w:pPr>
              <w:spacing w:before="240"/>
              <w:jc w:val="both"/>
            </w:pPr>
            <w:r w:rsidRPr="00D350F7">
              <w:t>[This term sheet expires on [DATE] if not accepted by [INSERT] by that date.]</w:t>
            </w:r>
          </w:p>
        </w:tc>
      </w:tr>
      <w:tr w:rsidR="00B85B52" w:rsidRPr="00D350F7" w:rsidTr="002D55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Pr>
          <w:p w:rsidR="006939AF" w:rsidRPr="00D350F7" w:rsidRDefault="00330CC6" w:rsidP="007A00AD">
            <w:pPr>
              <w:numPr>
                <w:ilvl w:val="0"/>
                <w:numId w:val="19"/>
              </w:numPr>
              <w:pBdr>
                <w:top w:val="nil"/>
                <w:left w:val="nil"/>
                <w:bottom w:val="nil"/>
                <w:right w:val="nil"/>
                <w:between w:val="nil"/>
              </w:pBdr>
              <w:spacing w:before="240"/>
              <w:ind w:left="426" w:hanging="426"/>
              <w:jc w:val="both"/>
              <w:rPr>
                <w:color w:val="000000"/>
              </w:rPr>
            </w:pPr>
            <w:r w:rsidRPr="00D350F7">
              <w:rPr>
                <w:color w:val="000000"/>
              </w:rPr>
              <w:t>General</w:t>
            </w:r>
          </w:p>
        </w:tc>
        <w:tc>
          <w:tcPr>
            <w:tcW w:w="7654" w:type="dxa"/>
          </w:tcPr>
          <w:p w:rsidR="006939AF" w:rsidRPr="00D350F7" w:rsidRDefault="00330CC6">
            <w:pPr>
              <w:spacing w:before="240"/>
              <w:jc w:val="both"/>
            </w:pPr>
            <w:r w:rsidRPr="00D350F7">
              <w:t xml:space="preserve">This term sheet may be executed in one or more counterparts and delivered by facsimile or as a PDF or similar attachment to an email.  Unless otherwise agreed, all </w:t>
            </w:r>
            <w:r w:rsidR="00CD3E6D" w:rsidRPr="00D350F7">
              <w:rPr>
                <w:bCs/>
                <w:color w:val="000000"/>
              </w:rPr>
              <w:t>Transaction Documents</w:t>
            </w:r>
            <w:r w:rsidR="00CD3E6D" w:rsidRPr="00D350F7">
              <w:t xml:space="preserve"> </w:t>
            </w:r>
            <w:r w:rsidRPr="00D350F7">
              <w:t>will be negotiated and finalized in the English language</w:t>
            </w:r>
            <w:r w:rsidR="00CD3E6D" w:rsidRPr="00D350F7">
              <w:t xml:space="preserve">. </w:t>
            </w:r>
          </w:p>
        </w:tc>
      </w:tr>
    </w:tbl>
    <w:p w:rsidR="006939AF" w:rsidRPr="00D350F7" w:rsidRDefault="006939AF" w:rsidP="006939AF">
      <w:pPr>
        <w:spacing w:before="240"/>
      </w:pPr>
    </w:p>
    <w:p w:rsidR="006939AF" w:rsidRPr="00D350F7" w:rsidRDefault="00330CC6" w:rsidP="006939AF">
      <w:pPr>
        <w:pBdr>
          <w:top w:val="nil"/>
          <w:left w:val="nil"/>
          <w:bottom w:val="nil"/>
          <w:right w:val="nil"/>
          <w:between w:val="nil"/>
        </w:pBdr>
        <w:spacing w:after="200"/>
        <w:rPr>
          <w:color w:val="000000"/>
        </w:rPr>
      </w:pPr>
      <w:r w:rsidRPr="00D350F7">
        <w:rPr>
          <w:b/>
          <w:color w:val="000000"/>
        </w:rPr>
        <w:t xml:space="preserve">IN WITNESS WHEREOF </w:t>
      </w:r>
      <w:r w:rsidRPr="00D350F7">
        <w:rPr>
          <w:color w:val="000000"/>
        </w:rPr>
        <w:t>this term sheet has been duly executed by the following parties:</w:t>
      </w:r>
    </w:p>
    <w:p w:rsidR="006939AF" w:rsidRPr="00D350F7" w:rsidRDefault="006939AF" w:rsidP="006939AF">
      <w:pPr>
        <w:pBdr>
          <w:top w:val="nil"/>
          <w:left w:val="nil"/>
          <w:bottom w:val="nil"/>
          <w:right w:val="nil"/>
          <w:between w:val="nil"/>
        </w:pBdr>
        <w:spacing w:before="240" w:after="200"/>
        <w:rPr>
          <w:color w:val="000000"/>
        </w:rPr>
      </w:pPr>
    </w:p>
    <w:tbl>
      <w:tblPr>
        <w:tblW w:w="9242" w:type="dxa"/>
        <w:tblLayout w:type="fixed"/>
        <w:tblLook w:val="0000" w:firstRow="0" w:lastRow="0" w:firstColumn="0" w:lastColumn="0" w:noHBand="0" w:noVBand="0"/>
      </w:tblPr>
      <w:tblGrid>
        <w:gridCol w:w="4503"/>
        <w:gridCol w:w="567"/>
        <w:gridCol w:w="4172"/>
      </w:tblGrid>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 xml:space="preserve">On behalf of the </w:t>
            </w:r>
            <w:r w:rsidRPr="00D350F7">
              <w:rPr>
                <w:b/>
                <w:color w:val="000000"/>
              </w:rPr>
              <w:t>Investor</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by [</w:t>
            </w:r>
            <w:r w:rsidRPr="00D350F7">
              <w:rPr>
                <w:b/>
                <w:i/>
                <w:color w:val="000000"/>
              </w:rPr>
              <w:t>Name of the authorised representative</w:t>
            </w:r>
            <w:r w:rsidRPr="00D350F7">
              <w:rPr>
                <w:b/>
                <w:color w:val="000000"/>
              </w:rPr>
              <w:t xml:space="preserve">] </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 xml:space="preserve">On behalf of </w:t>
            </w:r>
            <w:r w:rsidRPr="00D350F7">
              <w:rPr>
                <w:b/>
                <w:color w:val="000000"/>
              </w:rPr>
              <w:t>Current Shareholder 1</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by [</w:t>
            </w:r>
            <w:r w:rsidRPr="00D350F7">
              <w:rPr>
                <w:b/>
                <w:i/>
                <w:color w:val="000000"/>
              </w:rPr>
              <w:t>Name of the authorised representative</w:t>
            </w:r>
            <w:r w:rsidRPr="00D350F7">
              <w:rPr>
                <w:b/>
                <w:color w:val="000000"/>
              </w:rPr>
              <w:t>]</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tabs>
                <w:tab w:val="left" w:pos="3327"/>
              </w:tabs>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b/>
                <w:color w:val="000000"/>
              </w:rPr>
            </w:pPr>
            <w:r w:rsidRPr="00D350F7">
              <w:rPr>
                <w:color w:val="000000"/>
              </w:rPr>
              <w:t xml:space="preserve">On behalf of </w:t>
            </w:r>
            <w:r w:rsidRPr="00D350F7">
              <w:rPr>
                <w:b/>
                <w:color w:val="000000"/>
              </w:rPr>
              <w:t>Seed Investor</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by [</w:t>
            </w:r>
            <w:r w:rsidRPr="00D350F7">
              <w:rPr>
                <w:b/>
                <w:i/>
                <w:color w:val="000000"/>
              </w:rPr>
              <w:t>Name of the authorised representative</w:t>
            </w:r>
            <w:r w:rsidRPr="00D350F7">
              <w:rPr>
                <w:b/>
                <w:color w:val="000000"/>
              </w:rPr>
              <w:t xml:space="preserve">] </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tabs>
                <w:tab w:val="left" w:pos="3327"/>
              </w:tabs>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r w:rsidRPr="00D350F7">
              <w:rPr>
                <w:b/>
                <w:i/>
                <w:color w:val="000000"/>
              </w:rPr>
              <w:t>Name</w:t>
            </w:r>
            <w:r w:rsidRPr="00D350F7">
              <w:rPr>
                <w:color w:val="000000"/>
              </w:rPr>
              <w:t>] as the Founder 1</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tabs>
                <w:tab w:val="left" w:pos="3327"/>
              </w:tabs>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r w:rsidRPr="00D350F7">
              <w:rPr>
                <w:b/>
                <w:i/>
                <w:color w:val="000000"/>
              </w:rPr>
              <w:t>Name</w:t>
            </w:r>
            <w:r w:rsidRPr="00D350F7">
              <w:rPr>
                <w:color w:val="000000"/>
              </w:rPr>
              <w:t>] as the Founder 2</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tabs>
                <w:tab w:val="left" w:pos="3327"/>
              </w:tabs>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tabs>
                <w:tab w:val="left" w:pos="3327"/>
              </w:tabs>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tabs>
                <w:tab w:val="left" w:pos="3327"/>
              </w:tabs>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r w:rsidRPr="00D350F7">
              <w:rPr>
                <w:b/>
                <w:i/>
                <w:color w:val="000000"/>
              </w:rPr>
              <w:t>Name</w:t>
            </w:r>
            <w:r w:rsidRPr="00D350F7">
              <w:rPr>
                <w:color w:val="000000"/>
              </w:rPr>
              <w:t>] as the Founder 3</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tabs>
                <w:tab w:val="left" w:pos="3327"/>
              </w:tabs>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6939AF" w:rsidP="002D55A5">
            <w:pPr>
              <w:pBdr>
                <w:top w:val="nil"/>
                <w:left w:val="nil"/>
                <w:bottom w:val="nil"/>
                <w:right w:val="nil"/>
                <w:between w:val="nil"/>
              </w:pBdr>
              <w:spacing w:after="200"/>
              <w:rPr>
                <w:color w:val="000000"/>
              </w:rPr>
            </w:pP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 xml:space="preserve">On behalf of </w:t>
            </w:r>
            <w:r w:rsidRPr="00D350F7">
              <w:rPr>
                <w:b/>
                <w:color w:val="000000"/>
              </w:rPr>
              <w:t xml:space="preserve">Company </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6939AF" w:rsidP="002D55A5">
            <w:pPr>
              <w:pBdr>
                <w:top w:val="nil"/>
                <w:left w:val="nil"/>
                <w:bottom w:val="nil"/>
                <w:right w:val="nil"/>
                <w:between w:val="nil"/>
              </w:pBdr>
              <w:spacing w:after="200"/>
              <w:rPr>
                <w:color w:val="000000"/>
              </w:rPr>
            </w:pP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by [</w:t>
            </w:r>
            <w:r w:rsidRPr="00D350F7">
              <w:rPr>
                <w:b/>
                <w:i/>
                <w:color w:val="000000"/>
              </w:rPr>
              <w:t>Name of the authorised representative</w:t>
            </w:r>
            <w:r w:rsidRPr="00D350F7">
              <w:rPr>
                <w:b/>
                <w:color w:val="000000"/>
              </w:rPr>
              <w:t>]</w:t>
            </w:r>
          </w:p>
        </w:tc>
        <w:tc>
          <w:tcPr>
            <w:tcW w:w="567"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c>
          <w:tcPr>
            <w:tcW w:w="4172"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w:t>
            </w:r>
          </w:p>
        </w:tc>
      </w:tr>
      <w:tr w:rsidR="00B85B52" w:rsidRPr="00D350F7" w:rsidTr="002D55A5">
        <w:tc>
          <w:tcPr>
            <w:tcW w:w="4503" w:type="dxa"/>
          </w:tcPr>
          <w:p w:rsidR="006939AF" w:rsidRPr="00D350F7" w:rsidRDefault="00330CC6" w:rsidP="002D55A5">
            <w:pPr>
              <w:pBdr>
                <w:top w:val="nil"/>
                <w:left w:val="nil"/>
                <w:bottom w:val="nil"/>
                <w:right w:val="nil"/>
                <w:between w:val="nil"/>
              </w:pBdr>
              <w:spacing w:after="200"/>
              <w:rPr>
                <w:color w:val="000000"/>
              </w:rPr>
            </w:pPr>
            <w:r w:rsidRPr="00D350F7">
              <w:rPr>
                <w:color w:val="000000"/>
              </w:rPr>
              <w:t>Date: …………………...</w:t>
            </w:r>
          </w:p>
        </w:tc>
        <w:tc>
          <w:tcPr>
            <w:tcW w:w="567" w:type="dxa"/>
          </w:tcPr>
          <w:p w:rsidR="006939AF" w:rsidRPr="00D350F7" w:rsidRDefault="006939AF" w:rsidP="002D55A5">
            <w:pPr>
              <w:pBdr>
                <w:top w:val="nil"/>
                <w:left w:val="nil"/>
                <w:bottom w:val="nil"/>
                <w:right w:val="nil"/>
                <w:between w:val="nil"/>
              </w:pBdr>
              <w:spacing w:after="200"/>
              <w:rPr>
                <w:color w:val="000000"/>
              </w:rPr>
            </w:pPr>
          </w:p>
        </w:tc>
        <w:tc>
          <w:tcPr>
            <w:tcW w:w="4172" w:type="dxa"/>
          </w:tcPr>
          <w:p w:rsidR="006939AF" w:rsidRPr="00D350F7" w:rsidRDefault="006939AF" w:rsidP="002D55A5">
            <w:pPr>
              <w:pBdr>
                <w:top w:val="nil"/>
                <w:left w:val="nil"/>
                <w:bottom w:val="nil"/>
                <w:right w:val="nil"/>
                <w:between w:val="nil"/>
              </w:pBdr>
              <w:spacing w:after="200"/>
              <w:rPr>
                <w:color w:val="000000"/>
              </w:rPr>
            </w:pPr>
          </w:p>
        </w:tc>
      </w:tr>
    </w:tbl>
    <w:p w:rsidR="006939AF" w:rsidRPr="00D350F7" w:rsidRDefault="00330CC6" w:rsidP="006939AF">
      <w:pPr>
        <w:spacing w:before="240"/>
      </w:pPr>
      <w:r w:rsidRPr="00D350F7">
        <w:br w:type="page"/>
      </w:r>
    </w:p>
    <w:p w:rsidR="006939AF" w:rsidRPr="00D350F7" w:rsidRDefault="00330CC6" w:rsidP="005F5DDD">
      <w:pPr>
        <w:spacing w:before="240"/>
        <w:jc w:val="center"/>
        <w:rPr>
          <w:b/>
        </w:rPr>
      </w:pPr>
      <w:r w:rsidRPr="00D350F7">
        <w:rPr>
          <w:b/>
        </w:rPr>
        <w:lastRenderedPageBreak/>
        <w:t>ANNEX A</w:t>
      </w:r>
    </w:p>
    <w:p w:rsidR="006939AF" w:rsidRPr="00D350F7" w:rsidRDefault="00330CC6" w:rsidP="005F5DDD">
      <w:pPr>
        <w:spacing w:before="240"/>
        <w:jc w:val="center"/>
        <w:rPr>
          <w:b/>
        </w:rPr>
      </w:pPr>
      <w:r w:rsidRPr="00D350F7">
        <w:rPr>
          <w:b/>
        </w:rPr>
        <w:t>POST TRANSACTION STRUCTURE</w:t>
      </w:r>
    </w:p>
    <w:p w:rsidR="006939AF" w:rsidRPr="00D350F7" w:rsidRDefault="006939AF" w:rsidP="006939AF">
      <w:pPr>
        <w:spacing w:before="240"/>
        <w:rPr>
          <w:b/>
        </w:rPr>
      </w:pPr>
    </w:p>
    <w:tbl>
      <w:tblPr>
        <w:tblW w:w="10030" w:type="dxa"/>
        <w:tblLayout w:type="fixed"/>
        <w:tblLook w:val="0400" w:firstRow="0" w:lastRow="0" w:firstColumn="0" w:lastColumn="0" w:noHBand="0" w:noVBand="1"/>
      </w:tblPr>
      <w:tblGrid>
        <w:gridCol w:w="2235"/>
        <w:gridCol w:w="1488"/>
        <w:gridCol w:w="1206"/>
        <w:gridCol w:w="1801"/>
        <w:gridCol w:w="1354"/>
        <w:gridCol w:w="1946"/>
      </w:tblGrid>
      <w:tr w:rsidR="00B85B52" w:rsidRPr="00D350F7" w:rsidTr="002D55A5">
        <w:tc>
          <w:tcPr>
            <w:tcW w:w="2235" w:type="dxa"/>
            <w:shd w:val="clear" w:color="auto" w:fill="CCCCCC"/>
            <w:vAlign w:val="center"/>
          </w:tcPr>
          <w:p w:rsidR="006939AF" w:rsidRPr="00D350F7" w:rsidRDefault="00330CC6" w:rsidP="002D55A5">
            <w:pPr>
              <w:spacing w:before="240"/>
              <w:rPr>
                <w:b/>
                <w:sz w:val="20"/>
                <w:szCs w:val="20"/>
              </w:rPr>
            </w:pPr>
            <w:r w:rsidRPr="00D350F7">
              <w:rPr>
                <w:b/>
                <w:sz w:val="20"/>
                <w:szCs w:val="20"/>
              </w:rPr>
              <w:t>Shareholder</w:t>
            </w:r>
          </w:p>
        </w:tc>
        <w:tc>
          <w:tcPr>
            <w:tcW w:w="1488" w:type="dxa"/>
            <w:shd w:val="clear" w:color="auto" w:fill="CCCCCC"/>
            <w:vAlign w:val="center"/>
          </w:tcPr>
          <w:p w:rsidR="006939AF" w:rsidRPr="00D350F7" w:rsidRDefault="00330CC6" w:rsidP="002D55A5">
            <w:pPr>
              <w:spacing w:before="240"/>
              <w:rPr>
                <w:b/>
                <w:sz w:val="20"/>
                <w:szCs w:val="20"/>
              </w:rPr>
            </w:pPr>
            <w:r w:rsidRPr="00D350F7">
              <w:rPr>
                <w:b/>
                <w:sz w:val="20"/>
                <w:szCs w:val="20"/>
              </w:rPr>
              <w:t>Class of Shares</w:t>
            </w:r>
          </w:p>
        </w:tc>
        <w:tc>
          <w:tcPr>
            <w:tcW w:w="1206" w:type="dxa"/>
            <w:shd w:val="clear" w:color="auto" w:fill="CCCCCC"/>
          </w:tcPr>
          <w:p w:rsidR="006939AF" w:rsidRPr="00D350F7" w:rsidRDefault="00330CC6" w:rsidP="002D55A5">
            <w:pPr>
              <w:spacing w:before="240"/>
              <w:rPr>
                <w:b/>
                <w:sz w:val="20"/>
                <w:szCs w:val="20"/>
              </w:rPr>
            </w:pPr>
            <w:r w:rsidRPr="00D350F7">
              <w:rPr>
                <w:b/>
                <w:sz w:val="20"/>
                <w:szCs w:val="20"/>
              </w:rPr>
              <w:t xml:space="preserve">Investment Amount </w:t>
            </w:r>
          </w:p>
        </w:tc>
        <w:tc>
          <w:tcPr>
            <w:tcW w:w="1801" w:type="dxa"/>
            <w:shd w:val="clear" w:color="auto" w:fill="CCCCCC"/>
            <w:vAlign w:val="center"/>
          </w:tcPr>
          <w:p w:rsidR="006939AF" w:rsidRPr="00D350F7" w:rsidRDefault="00330CC6" w:rsidP="002D55A5">
            <w:pPr>
              <w:spacing w:before="240"/>
              <w:rPr>
                <w:b/>
                <w:sz w:val="20"/>
                <w:szCs w:val="20"/>
              </w:rPr>
            </w:pPr>
            <w:r w:rsidRPr="00D350F7">
              <w:rPr>
                <w:b/>
                <w:sz w:val="20"/>
                <w:szCs w:val="20"/>
              </w:rPr>
              <w:t>Nominal Value</w:t>
            </w:r>
            <w:r w:rsidRPr="00D350F7">
              <w:rPr>
                <w:b/>
                <w:sz w:val="20"/>
                <w:szCs w:val="20"/>
              </w:rPr>
              <w:br/>
              <w:t>[ / No. of Shares ]</w:t>
            </w:r>
          </w:p>
        </w:tc>
        <w:tc>
          <w:tcPr>
            <w:tcW w:w="1354" w:type="dxa"/>
            <w:shd w:val="clear" w:color="auto" w:fill="CCCCCC"/>
            <w:vAlign w:val="center"/>
          </w:tcPr>
          <w:p w:rsidR="006939AF" w:rsidRPr="00D350F7" w:rsidRDefault="00330CC6" w:rsidP="002D55A5">
            <w:pPr>
              <w:spacing w:before="240"/>
              <w:rPr>
                <w:b/>
                <w:sz w:val="20"/>
                <w:szCs w:val="20"/>
              </w:rPr>
            </w:pPr>
            <w:r w:rsidRPr="00D350F7">
              <w:rPr>
                <w:b/>
                <w:sz w:val="20"/>
                <w:szCs w:val="20"/>
              </w:rPr>
              <w:t>Share Premium</w:t>
            </w:r>
          </w:p>
        </w:tc>
        <w:tc>
          <w:tcPr>
            <w:tcW w:w="1946" w:type="dxa"/>
            <w:shd w:val="clear" w:color="auto" w:fill="CCCCCC"/>
            <w:vAlign w:val="center"/>
          </w:tcPr>
          <w:p w:rsidR="006939AF" w:rsidRPr="00D350F7" w:rsidRDefault="00330CC6" w:rsidP="002D55A5">
            <w:pPr>
              <w:spacing w:before="240"/>
              <w:rPr>
                <w:b/>
                <w:sz w:val="20"/>
                <w:szCs w:val="20"/>
              </w:rPr>
            </w:pPr>
            <w:r w:rsidRPr="00D350F7">
              <w:rPr>
                <w:b/>
                <w:sz w:val="20"/>
                <w:szCs w:val="20"/>
              </w:rPr>
              <w:t>Ownership</w:t>
            </w:r>
          </w:p>
        </w:tc>
      </w:tr>
      <w:tr w:rsidR="00B85B52" w:rsidRPr="00D350F7" w:rsidTr="002D55A5">
        <w:tc>
          <w:tcPr>
            <w:tcW w:w="2235" w:type="dxa"/>
          </w:tcPr>
          <w:p w:rsidR="006939AF" w:rsidRPr="00D350F7" w:rsidRDefault="00330CC6" w:rsidP="002D55A5">
            <w:pPr>
              <w:spacing w:before="240"/>
              <w:rPr>
                <w:sz w:val="20"/>
                <w:szCs w:val="20"/>
              </w:rPr>
            </w:pPr>
            <w:r w:rsidRPr="00D350F7">
              <w:rPr>
                <w:sz w:val="20"/>
                <w:szCs w:val="20"/>
              </w:rPr>
              <w:t>[Current Shareholder 1]</w:t>
            </w:r>
          </w:p>
        </w:tc>
        <w:tc>
          <w:tcPr>
            <w:tcW w:w="1488" w:type="dxa"/>
          </w:tcPr>
          <w:p w:rsidR="006939AF" w:rsidRPr="00D350F7" w:rsidRDefault="00330CC6" w:rsidP="002D55A5">
            <w:pPr>
              <w:spacing w:before="240"/>
              <w:rPr>
                <w:sz w:val="20"/>
                <w:szCs w:val="20"/>
              </w:rPr>
            </w:pPr>
            <w:r w:rsidRPr="00D350F7">
              <w:rPr>
                <w:sz w:val="20"/>
                <w:szCs w:val="20"/>
              </w:rPr>
              <w:t>[Ordinary]</w:t>
            </w:r>
          </w:p>
        </w:tc>
        <w:tc>
          <w:tcPr>
            <w:tcW w:w="1206" w:type="dxa"/>
          </w:tcPr>
          <w:p w:rsidR="006939AF" w:rsidRPr="00D350F7" w:rsidRDefault="006939AF" w:rsidP="002D55A5">
            <w:pPr>
              <w:spacing w:before="240"/>
              <w:rPr>
                <w:sz w:val="20"/>
                <w:szCs w:val="20"/>
              </w:rPr>
            </w:pPr>
          </w:p>
        </w:tc>
        <w:tc>
          <w:tcPr>
            <w:tcW w:w="1801" w:type="dxa"/>
          </w:tcPr>
          <w:p w:rsidR="006939AF" w:rsidRPr="00D350F7" w:rsidRDefault="006939AF" w:rsidP="002D55A5">
            <w:pPr>
              <w:spacing w:before="240"/>
              <w:rPr>
                <w:sz w:val="20"/>
                <w:szCs w:val="20"/>
              </w:rPr>
            </w:pPr>
          </w:p>
        </w:tc>
        <w:tc>
          <w:tcPr>
            <w:tcW w:w="1354" w:type="dxa"/>
          </w:tcPr>
          <w:p w:rsidR="006939AF" w:rsidRPr="00D350F7" w:rsidRDefault="006939AF" w:rsidP="002D55A5">
            <w:pPr>
              <w:spacing w:before="240"/>
              <w:rPr>
                <w:sz w:val="20"/>
                <w:szCs w:val="20"/>
              </w:rPr>
            </w:pPr>
          </w:p>
        </w:tc>
        <w:tc>
          <w:tcPr>
            <w:tcW w:w="1946" w:type="dxa"/>
          </w:tcPr>
          <w:p w:rsidR="006939AF" w:rsidRPr="00D350F7" w:rsidRDefault="00330CC6" w:rsidP="002D55A5">
            <w:pPr>
              <w:spacing w:before="240"/>
              <w:rPr>
                <w:sz w:val="20"/>
                <w:szCs w:val="20"/>
              </w:rPr>
            </w:pPr>
            <w:r w:rsidRPr="00D350F7">
              <w:rPr>
                <w:sz w:val="20"/>
                <w:szCs w:val="20"/>
              </w:rPr>
              <w:t>%</w:t>
            </w:r>
          </w:p>
        </w:tc>
      </w:tr>
      <w:tr w:rsidR="00B85B52" w:rsidRPr="00D350F7" w:rsidTr="002D55A5">
        <w:tc>
          <w:tcPr>
            <w:tcW w:w="2235" w:type="dxa"/>
          </w:tcPr>
          <w:p w:rsidR="006939AF" w:rsidRPr="00D350F7" w:rsidRDefault="00330CC6" w:rsidP="002D55A5">
            <w:pPr>
              <w:spacing w:before="240"/>
              <w:rPr>
                <w:sz w:val="20"/>
                <w:szCs w:val="20"/>
              </w:rPr>
            </w:pPr>
            <w:r w:rsidRPr="00D350F7">
              <w:rPr>
                <w:sz w:val="20"/>
                <w:szCs w:val="20"/>
              </w:rPr>
              <w:t>[Current Shareholder 2]</w:t>
            </w:r>
          </w:p>
        </w:tc>
        <w:tc>
          <w:tcPr>
            <w:tcW w:w="1488" w:type="dxa"/>
          </w:tcPr>
          <w:p w:rsidR="006939AF" w:rsidRPr="00D350F7" w:rsidRDefault="00330CC6" w:rsidP="002D55A5">
            <w:pPr>
              <w:spacing w:before="240"/>
              <w:rPr>
                <w:sz w:val="20"/>
                <w:szCs w:val="20"/>
              </w:rPr>
            </w:pPr>
            <w:r w:rsidRPr="00D350F7">
              <w:rPr>
                <w:sz w:val="20"/>
                <w:szCs w:val="20"/>
              </w:rPr>
              <w:t>[Ordinary]</w:t>
            </w:r>
          </w:p>
        </w:tc>
        <w:tc>
          <w:tcPr>
            <w:tcW w:w="1206" w:type="dxa"/>
          </w:tcPr>
          <w:p w:rsidR="006939AF" w:rsidRPr="00D350F7" w:rsidRDefault="006939AF" w:rsidP="002D55A5">
            <w:pPr>
              <w:spacing w:before="240"/>
              <w:rPr>
                <w:sz w:val="20"/>
                <w:szCs w:val="20"/>
              </w:rPr>
            </w:pPr>
          </w:p>
        </w:tc>
        <w:tc>
          <w:tcPr>
            <w:tcW w:w="1801" w:type="dxa"/>
          </w:tcPr>
          <w:p w:rsidR="006939AF" w:rsidRPr="00D350F7" w:rsidRDefault="006939AF" w:rsidP="002D55A5">
            <w:pPr>
              <w:spacing w:before="240"/>
              <w:rPr>
                <w:sz w:val="20"/>
                <w:szCs w:val="20"/>
              </w:rPr>
            </w:pPr>
          </w:p>
        </w:tc>
        <w:tc>
          <w:tcPr>
            <w:tcW w:w="1354" w:type="dxa"/>
          </w:tcPr>
          <w:p w:rsidR="006939AF" w:rsidRPr="00D350F7" w:rsidRDefault="006939AF" w:rsidP="002D55A5">
            <w:pPr>
              <w:spacing w:before="240"/>
              <w:rPr>
                <w:sz w:val="20"/>
                <w:szCs w:val="20"/>
              </w:rPr>
            </w:pPr>
          </w:p>
        </w:tc>
        <w:tc>
          <w:tcPr>
            <w:tcW w:w="1946" w:type="dxa"/>
          </w:tcPr>
          <w:p w:rsidR="006939AF" w:rsidRPr="00D350F7" w:rsidRDefault="00330CC6" w:rsidP="002D55A5">
            <w:pPr>
              <w:spacing w:before="240"/>
              <w:rPr>
                <w:b/>
                <w:smallCaps/>
                <w:sz w:val="20"/>
                <w:szCs w:val="20"/>
              </w:rPr>
            </w:pPr>
            <w:r w:rsidRPr="00D350F7">
              <w:rPr>
                <w:sz w:val="20"/>
                <w:szCs w:val="20"/>
              </w:rPr>
              <w:t>%</w:t>
            </w:r>
          </w:p>
        </w:tc>
      </w:tr>
      <w:tr w:rsidR="00B85B52" w:rsidRPr="00D350F7" w:rsidTr="002D55A5">
        <w:tc>
          <w:tcPr>
            <w:tcW w:w="2235" w:type="dxa"/>
          </w:tcPr>
          <w:p w:rsidR="006939AF" w:rsidRPr="00D350F7" w:rsidRDefault="00330CC6" w:rsidP="002D55A5">
            <w:pPr>
              <w:spacing w:before="240"/>
              <w:rPr>
                <w:sz w:val="20"/>
                <w:szCs w:val="20"/>
              </w:rPr>
            </w:pPr>
            <w:r w:rsidRPr="00D350F7">
              <w:rPr>
                <w:sz w:val="20"/>
                <w:szCs w:val="20"/>
              </w:rPr>
              <w:t>[Seed Investor]</w:t>
            </w:r>
          </w:p>
        </w:tc>
        <w:tc>
          <w:tcPr>
            <w:tcW w:w="1488" w:type="dxa"/>
          </w:tcPr>
          <w:p w:rsidR="006939AF" w:rsidRPr="00D350F7" w:rsidRDefault="00330CC6" w:rsidP="002D55A5">
            <w:pPr>
              <w:spacing w:before="240"/>
              <w:rPr>
                <w:sz w:val="20"/>
                <w:szCs w:val="20"/>
              </w:rPr>
            </w:pPr>
            <w:r w:rsidRPr="00D350F7">
              <w:rPr>
                <w:sz w:val="20"/>
                <w:szCs w:val="20"/>
              </w:rPr>
              <w:t>[Ordinary]</w:t>
            </w:r>
          </w:p>
        </w:tc>
        <w:tc>
          <w:tcPr>
            <w:tcW w:w="1206" w:type="dxa"/>
          </w:tcPr>
          <w:p w:rsidR="006939AF" w:rsidRPr="00D350F7" w:rsidRDefault="006939AF" w:rsidP="002D55A5">
            <w:pPr>
              <w:spacing w:before="240"/>
              <w:rPr>
                <w:sz w:val="20"/>
                <w:szCs w:val="20"/>
              </w:rPr>
            </w:pPr>
          </w:p>
        </w:tc>
        <w:tc>
          <w:tcPr>
            <w:tcW w:w="1801" w:type="dxa"/>
          </w:tcPr>
          <w:p w:rsidR="006939AF" w:rsidRPr="00D350F7" w:rsidRDefault="006939AF" w:rsidP="002D55A5">
            <w:pPr>
              <w:spacing w:before="240"/>
              <w:rPr>
                <w:sz w:val="20"/>
                <w:szCs w:val="20"/>
              </w:rPr>
            </w:pPr>
          </w:p>
        </w:tc>
        <w:tc>
          <w:tcPr>
            <w:tcW w:w="1354" w:type="dxa"/>
          </w:tcPr>
          <w:p w:rsidR="006939AF" w:rsidRPr="00D350F7" w:rsidRDefault="006939AF" w:rsidP="002D55A5">
            <w:pPr>
              <w:spacing w:before="240"/>
              <w:rPr>
                <w:sz w:val="20"/>
                <w:szCs w:val="20"/>
              </w:rPr>
            </w:pPr>
          </w:p>
        </w:tc>
        <w:tc>
          <w:tcPr>
            <w:tcW w:w="1946" w:type="dxa"/>
          </w:tcPr>
          <w:p w:rsidR="006939AF" w:rsidRPr="00D350F7" w:rsidRDefault="00330CC6" w:rsidP="002D55A5">
            <w:pPr>
              <w:spacing w:before="240"/>
              <w:rPr>
                <w:sz w:val="20"/>
                <w:szCs w:val="20"/>
              </w:rPr>
            </w:pPr>
            <w:r w:rsidRPr="00D350F7">
              <w:rPr>
                <w:sz w:val="20"/>
                <w:szCs w:val="20"/>
              </w:rPr>
              <w:t>%</w:t>
            </w:r>
          </w:p>
        </w:tc>
      </w:tr>
      <w:tr w:rsidR="00B85B52" w:rsidRPr="00D350F7" w:rsidTr="002D55A5">
        <w:tc>
          <w:tcPr>
            <w:tcW w:w="2235" w:type="dxa"/>
          </w:tcPr>
          <w:p w:rsidR="006939AF" w:rsidRPr="00D350F7" w:rsidRDefault="00330CC6" w:rsidP="002D55A5">
            <w:pPr>
              <w:spacing w:before="240"/>
              <w:rPr>
                <w:sz w:val="20"/>
                <w:szCs w:val="20"/>
              </w:rPr>
            </w:pPr>
            <w:r w:rsidRPr="00D350F7">
              <w:rPr>
                <w:sz w:val="20"/>
                <w:szCs w:val="20"/>
              </w:rPr>
              <w:t>[Investor]</w:t>
            </w:r>
          </w:p>
        </w:tc>
        <w:tc>
          <w:tcPr>
            <w:tcW w:w="1488" w:type="dxa"/>
          </w:tcPr>
          <w:p w:rsidR="006939AF" w:rsidRPr="00D350F7" w:rsidRDefault="00330CC6" w:rsidP="002D55A5">
            <w:pPr>
              <w:spacing w:before="240"/>
              <w:rPr>
                <w:sz w:val="20"/>
                <w:szCs w:val="20"/>
              </w:rPr>
            </w:pPr>
            <w:r w:rsidRPr="00D350F7">
              <w:rPr>
                <w:sz w:val="20"/>
                <w:szCs w:val="20"/>
              </w:rPr>
              <w:t>[Investor Shares]</w:t>
            </w:r>
          </w:p>
        </w:tc>
        <w:tc>
          <w:tcPr>
            <w:tcW w:w="1206" w:type="dxa"/>
          </w:tcPr>
          <w:p w:rsidR="006939AF" w:rsidRPr="00D350F7" w:rsidRDefault="006939AF" w:rsidP="002D55A5">
            <w:pPr>
              <w:spacing w:before="240"/>
              <w:rPr>
                <w:sz w:val="20"/>
                <w:szCs w:val="20"/>
              </w:rPr>
            </w:pPr>
          </w:p>
        </w:tc>
        <w:tc>
          <w:tcPr>
            <w:tcW w:w="1801" w:type="dxa"/>
          </w:tcPr>
          <w:p w:rsidR="006939AF" w:rsidRPr="00D350F7" w:rsidRDefault="006939AF" w:rsidP="002D55A5">
            <w:pPr>
              <w:spacing w:before="240"/>
              <w:rPr>
                <w:sz w:val="20"/>
                <w:szCs w:val="20"/>
              </w:rPr>
            </w:pPr>
          </w:p>
        </w:tc>
        <w:tc>
          <w:tcPr>
            <w:tcW w:w="1354" w:type="dxa"/>
          </w:tcPr>
          <w:p w:rsidR="006939AF" w:rsidRPr="00D350F7" w:rsidRDefault="006939AF" w:rsidP="002D55A5">
            <w:pPr>
              <w:spacing w:before="240"/>
              <w:rPr>
                <w:sz w:val="20"/>
                <w:szCs w:val="20"/>
              </w:rPr>
            </w:pPr>
          </w:p>
        </w:tc>
        <w:tc>
          <w:tcPr>
            <w:tcW w:w="1946" w:type="dxa"/>
          </w:tcPr>
          <w:p w:rsidR="006939AF" w:rsidRPr="00D350F7" w:rsidRDefault="00330CC6" w:rsidP="002D55A5">
            <w:pPr>
              <w:spacing w:before="240"/>
              <w:rPr>
                <w:sz w:val="20"/>
                <w:szCs w:val="20"/>
              </w:rPr>
            </w:pPr>
            <w:r w:rsidRPr="00D350F7">
              <w:rPr>
                <w:sz w:val="20"/>
                <w:szCs w:val="20"/>
              </w:rPr>
              <w:t>%</w:t>
            </w:r>
          </w:p>
        </w:tc>
      </w:tr>
    </w:tbl>
    <w:p w:rsidR="006939AF" w:rsidRPr="00D350F7" w:rsidRDefault="006939AF" w:rsidP="006939AF">
      <w:pPr>
        <w:spacing w:before="240"/>
      </w:pPr>
    </w:p>
    <w:p w:rsidR="006939AF" w:rsidRPr="00D350F7" w:rsidRDefault="00330CC6" w:rsidP="006939AF">
      <w:pPr>
        <w:spacing w:before="240"/>
      </w:pPr>
      <w:r w:rsidRPr="00D350F7">
        <w:br w:type="page"/>
      </w:r>
    </w:p>
    <w:p w:rsidR="006939AF" w:rsidRPr="00D350F7" w:rsidRDefault="00330CC6" w:rsidP="005F5DDD">
      <w:pPr>
        <w:spacing w:before="240"/>
        <w:jc w:val="center"/>
        <w:rPr>
          <w:b/>
        </w:rPr>
      </w:pPr>
      <w:r w:rsidRPr="00D350F7">
        <w:rPr>
          <w:b/>
        </w:rPr>
        <w:lastRenderedPageBreak/>
        <w:t>ANNEX B</w:t>
      </w:r>
    </w:p>
    <w:p w:rsidR="006939AF" w:rsidRPr="00D350F7" w:rsidRDefault="00330CC6" w:rsidP="005F5DDD">
      <w:pPr>
        <w:spacing w:before="240"/>
        <w:jc w:val="center"/>
        <w:rPr>
          <w:b/>
        </w:rPr>
      </w:pPr>
      <w:r w:rsidRPr="00D350F7">
        <w:rPr>
          <w:b/>
        </w:rPr>
        <w:t>SPECIFIC CONDITIONS</w:t>
      </w:r>
    </w:p>
    <w:p w:rsidR="006939AF" w:rsidRPr="00D350F7" w:rsidRDefault="00330CC6" w:rsidP="006939AF">
      <w:pPr>
        <w:spacing w:before="240"/>
      </w:pPr>
      <w:r w:rsidRPr="00D350F7">
        <w:t>The following specific conditions shall prevail over the terms and conditions set out in the main body of the term sheet and shall apply for the present transaction:</w:t>
      </w:r>
    </w:p>
    <w:p w:rsidR="006939AF" w:rsidRPr="00D350F7" w:rsidRDefault="00330CC6" w:rsidP="006939AF">
      <w:pPr>
        <w:spacing w:before="240"/>
      </w:pPr>
      <w:r w:rsidRPr="00D350F7">
        <w:t>[SPECIFIC CONDITIONS]</w:t>
      </w:r>
    </w:p>
    <w:p w:rsidR="006939AF" w:rsidRPr="00D350F7" w:rsidRDefault="00330CC6" w:rsidP="006939AF">
      <w:r w:rsidRPr="00D350F7">
        <w:br w:type="page"/>
      </w:r>
    </w:p>
    <w:p w:rsidR="006939AF" w:rsidRPr="00D350F7" w:rsidRDefault="00330CC6" w:rsidP="006939AF">
      <w:pPr>
        <w:spacing w:before="240"/>
        <w:jc w:val="center"/>
        <w:rPr>
          <w:b/>
        </w:rPr>
      </w:pPr>
      <w:r w:rsidRPr="00D350F7">
        <w:rPr>
          <w:b/>
        </w:rPr>
        <w:lastRenderedPageBreak/>
        <w:t>ANNEX C</w:t>
      </w:r>
    </w:p>
    <w:p w:rsidR="006939AF" w:rsidRPr="00D350F7" w:rsidRDefault="00330CC6" w:rsidP="006939AF">
      <w:pPr>
        <w:spacing w:before="240"/>
        <w:jc w:val="center"/>
        <w:rPr>
          <w:b/>
        </w:rPr>
      </w:pPr>
      <w:r w:rsidRPr="00D350F7">
        <w:rPr>
          <w:b/>
        </w:rPr>
        <w:t xml:space="preserve">ILLUSTRATIVE CALCULATION OF LIQUIDATION PREFERENCE </w:t>
      </w:r>
    </w:p>
    <w:p w:rsidR="006939AF" w:rsidRPr="00D350F7" w:rsidRDefault="006939AF" w:rsidP="006939AF">
      <w:pPr>
        <w:spacing w:before="240"/>
      </w:pPr>
    </w:p>
    <w:p w:rsidR="006939AF" w:rsidRPr="00D350F7" w:rsidRDefault="006939AF" w:rsidP="006939AF">
      <w:pPr>
        <w:pBdr>
          <w:top w:val="nil"/>
          <w:left w:val="nil"/>
          <w:bottom w:val="nil"/>
          <w:right w:val="nil"/>
          <w:between w:val="nil"/>
        </w:pBdr>
        <w:spacing w:before="240"/>
        <w:jc w:val="both"/>
        <w:rPr>
          <w:color w:val="000000"/>
        </w:rPr>
      </w:pPr>
    </w:p>
    <w:p w:rsidR="006939AF" w:rsidRPr="00D350F7" w:rsidRDefault="006939AF" w:rsidP="006939AF">
      <w:pPr>
        <w:pBdr>
          <w:top w:val="nil"/>
          <w:left w:val="nil"/>
          <w:bottom w:val="nil"/>
          <w:right w:val="nil"/>
          <w:between w:val="nil"/>
        </w:pBdr>
        <w:spacing w:before="240"/>
        <w:jc w:val="both"/>
        <w:rPr>
          <w:color w:val="000000"/>
        </w:rPr>
      </w:pPr>
    </w:p>
    <w:p w:rsidR="001E79DF" w:rsidRPr="00D350F7" w:rsidRDefault="001E79DF" w:rsidP="001E79DF">
      <w:pPr>
        <w:pStyle w:val="AODocTxt"/>
      </w:pPr>
    </w:p>
    <w:p w:rsidR="00D350F7" w:rsidRPr="00D350F7" w:rsidRDefault="00D350F7">
      <w:pPr>
        <w:spacing w:line="260" w:lineRule="atLeast"/>
      </w:pPr>
      <w:r w:rsidRPr="00D350F7">
        <w:br w:type="page"/>
      </w:r>
    </w:p>
    <w:p w:rsidR="00D350F7" w:rsidRPr="00D350F7" w:rsidRDefault="00D350F7" w:rsidP="00D350F7">
      <w:pPr>
        <w:pStyle w:val="AODocTxt"/>
        <w:jc w:val="center"/>
        <w:rPr>
          <w:b/>
          <w:bCs/>
          <w:i/>
          <w:iCs/>
        </w:rPr>
      </w:pPr>
      <w:r w:rsidRPr="00D350F7">
        <w:rPr>
          <w:b/>
          <w:bCs/>
          <w:i/>
          <w:iCs/>
        </w:rPr>
        <w:lastRenderedPageBreak/>
        <w:t>TAX CONSIDERATIONS</w:t>
      </w:r>
    </w:p>
    <w:p w:rsidR="00D350F7" w:rsidRPr="00D350F7" w:rsidRDefault="00D350F7" w:rsidP="00D350F7">
      <w:pPr>
        <w:pStyle w:val="AODocTxt"/>
        <w:rPr>
          <w:b/>
          <w:bCs/>
          <w:i/>
          <w:iCs/>
        </w:rPr>
      </w:pPr>
      <w:r w:rsidRPr="00D350F7">
        <w:rPr>
          <w:b/>
          <w:bCs/>
          <w:i/>
          <w:iCs/>
        </w:rPr>
        <w:t>The following key aspects of the Investment and the terms of this document may need to be considered from the taxation perspective. Please note that this is only a high level summary of key taxation aspects and is not a tax advice.</w:t>
      </w:r>
    </w:p>
    <w:p w:rsidR="00D350F7" w:rsidRPr="00D350F7" w:rsidRDefault="00D350F7" w:rsidP="00D350F7">
      <w:pPr>
        <w:pStyle w:val="Normlnweb"/>
        <w:jc w:val="both"/>
        <w:rPr>
          <w:b/>
          <w:sz w:val="22"/>
          <w:szCs w:val="22"/>
          <w:lang w:val="en-GB"/>
        </w:rPr>
      </w:pPr>
      <w:r w:rsidRPr="00D350F7">
        <w:rPr>
          <w:b/>
          <w:sz w:val="22"/>
          <w:szCs w:val="22"/>
          <w:lang w:val="en-GB"/>
        </w:rPr>
        <w:t xml:space="preserve">Re paragraph </w:t>
      </w:r>
      <w:r w:rsidRPr="00D350F7">
        <w:rPr>
          <w:b/>
          <w:sz w:val="22"/>
          <w:szCs w:val="22"/>
          <w:lang w:val="en-GB"/>
        </w:rPr>
        <w:fldChar w:fldCharType="begin"/>
      </w:r>
      <w:r w:rsidRPr="00D350F7">
        <w:rPr>
          <w:b/>
          <w:sz w:val="22"/>
          <w:szCs w:val="22"/>
          <w:lang w:val="en-GB"/>
        </w:rPr>
        <w:instrText xml:space="preserve"> REF _Ref15565771 \r \h  \* MERGEFORMAT </w:instrText>
      </w:r>
      <w:r w:rsidRPr="00D350F7">
        <w:rPr>
          <w:b/>
          <w:sz w:val="22"/>
          <w:szCs w:val="22"/>
          <w:lang w:val="en-GB"/>
        </w:rPr>
      </w:r>
      <w:r w:rsidRPr="00D350F7">
        <w:rPr>
          <w:b/>
          <w:sz w:val="22"/>
          <w:szCs w:val="22"/>
          <w:lang w:val="en-GB"/>
        </w:rPr>
        <w:fldChar w:fldCharType="separate"/>
      </w:r>
      <w:r w:rsidRPr="00D350F7">
        <w:rPr>
          <w:b/>
          <w:sz w:val="22"/>
          <w:szCs w:val="22"/>
          <w:lang w:val="en-GB"/>
        </w:rPr>
        <w:t>2</w:t>
      </w:r>
      <w:r w:rsidRPr="00D350F7">
        <w:rPr>
          <w:b/>
          <w:sz w:val="22"/>
          <w:szCs w:val="22"/>
          <w:lang w:val="en-GB"/>
        </w:rPr>
        <w:fldChar w:fldCharType="end"/>
      </w:r>
      <w:r w:rsidRPr="00D350F7">
        <w:rPr>
          <w:b/>
          <w:sz w:val="22"/>
          <w:szCs w:val="22"/>
          <w:lang w:val="en-GB"/>
        </w:rPr>
        <w:t xml:space="preserve"> (</w:t>
      </w:r>
      <w:r w:rsidRPr="00D350F7">
        <w:rPr>
          <w:b/>
          <w:sz w:val="22"/>
          <w:szCs w:val="22"/>
          <w:lang w:val="en-GB"/>
        </w:rPr>
        <w:fldChar w:fldCharType="begin"/>
      </w:r>
      <w:r w:rsidRPr="00D350F7">
        <w:rPr>
          <w:b/>
          <w:sz w:val="22"/>
          <w:szCs w:val="22"/>
          <w:lang w:val="en-GB"/>
        </w:rPr>
        <w:instrText xml:space="preserve"> REF _Ref15565771 \h  \* MERGEFORMAT </w:instrText>
      </w:r>
      <w:r w:rsidRPr="00D350F7">
        <w:rPr>
          <w:b/>
          <w:sz w:val="22"/>
          <w:szCs w:val="22"/>
          <w:lang w:val="en-GB"/>
        </w:rPr>
      </w:r>
      <w:r w:rsidRPr="00D350F7">
        <w:rPr>
          <w:b/>
          <w:sz w:val="22"/>
          <w:szCs w:val="22"/>
          <w:lang w:val="en-GB"/>
        </w:rPr>
        <w:fldChar w:fldCharType="separate"/>
      </w:r>
      <w:r w:rsidRPr="00D350F7">
        <w:rPr>
          <w:b/>
          <w:color w:val="000000"/>
          <w:lang w:val="en-GB"/>
        </w:rPr>
        <w:t>Investment</w:t>
      </w:r>
      <w:r w:rsidRPr="00D350F7">
        <w:rPr>
          <w:b/>
          <w:sz w:val="22"/>
          <w:szCs w:val="22"/>
          <w:lang w:val="en-GB"/>
        </w:rPr>
        <w:fldChar w:fldCharType="end"/>
      </w:r>
      <w:r w:rsidRPr="00D350F7">
        <w:rPr>
          <w:b/>
          <w:sz w:val="22"/>
          <w:szCs w:val="22"/>
          <w:lang w:val="en-GB"/>
        </w:rPr>
        <w:t>)</w:t>
      </w:r>
    </w:p>
    <w:p w:rsidR="00D350F7" w:rsidRPr="00D350F7" w:rsidRDefault="00D350F7" w:rsidP="00D350F7">
      <w:pPr>
        <w:pStyle w:val="AOGenNum3List"/>
        <w:numPr>
          <w:ilvl w:val="2"/>
          <w:numId w:val="6"/>
        </w:numPr>
      </w:pPr>
      <w:r w:rsidRPr="00D350F7">
        <w:t xml:space="preserve">Investment can be provided as a mix of contribution into registered capital and partially as a contribution into equity out of registered capital, usually into other capital funds or share premium. </w:t>
      </w:r>
    </w:p>
    <w:p w:rsidR="00D350F7" w:rsidRPr="00D350F7" w:rsidRDefault="00D350F7" w:rsidP="00D350F7">
      <w:pPr>
        <w:pStyle w:val="AOGenNum3List"/>
        <w:numPr>
          <w:ilvl w:val="2"/>
          <w:numId w:val="6"/>
        </w:numPr>
      </w:pPr>
      <w:r w:rsidRPr="00D350F7">
        <w:t>Different tax regimes apply in case the other equity items will be distributed to shareholders in the future, not only in the case of Liquidation Events.</w:t>
      </w:r>
    </w:p>
    <w:p w:rsidR="00D350F7" w:rsidRPr="00D350F7" w:rsidRDefault="00D350F7" w:rsidP="00D350F7">
      <w:pPr>
        <w:pStyle w:val="AOGenNum3List"/>
        <w:numPr>
          <w:ilvl w:val="2"/>
          <w:numId w:val="6"/>
        </w:numPr>
      </w:pPr>
      <w:r w:rsidRPr="00D350F7">
        <w:t xml:space="preserve">The Income Tax Act differentiates whether the other equity items have been created from own sources (e.g. retained earnings of previous periods) or from other sources.  </w:t>
      </w:r>
    </w:p>
    <w:p w:rsidR="00D350F7" w:rsidRPr="00D350F7" w:rsidRDefault="00D350F7" w:rsidP="00D350F7">
      <w:pPr>
        <w:pStyle w:val="AOGenNum3List"/>
        <w:numPr>
          <w:ilvl w:val="2"/>
          <w:numId w:val="6"/>
        </w:numPr>
      </w:pPr>
      <w:r w:rsidRPr="00D350F7">
        <w:t>Distribution of other capital funds is generally taxable in hands of recipient (both natural person and legal entity). However, the Income Tax Act allows deducting the amount of the paid contribution for tax purposes. Thus, only the proceeds from the distribution of other capital funds exceeding the paid-in contribution will be subject to taxation.</w:t>
      </w:r>
    </w:p>
    <w:p w:rsidR="00D350F7" w:rsidRPr="00D350F7" w:rsidRDefault="009637D2" w:rsidP="00D350F7">
      <w:pPr>
        <w:pStyle w:val="AOGenNum3List"/>
        <w:numPr>
          <w:ilvl w:val="2"/>
          <w:numId w:val="6"/>
        </w:numPr>
      </w:pPr>
      <w:r>
        <w:t>There is a d</w:t>
      </w:r>
      <w:r w:rsidR="00D350F7" w:rsidRPr="00D350F7">
        <w:t xml:space="preserve">ifferent tax regime vis-à-vis income from such a pay-out for shareholder who has and who hasn’t made the contribution out of registered capital in terms of above mentioned. </w:t>
      </w:r>
    </w:p>
    <w:p w:rsidR="00D350F7" w:rsidRPr="00D350F7" w:rsidRDefault="00D350F7" w:rsidP="00D350F7">
      <w:pPr>
        <w:pStyle w:val="AOGenNum3List"/>
        <w:numPr>
          <w:ilvl w:val="2"/>
          <w:numId w:val="6"/>
        </w:numPr>
      </w:pPr>
      <w:r w:rsidRPr="00D350F7">
        <w:t xml:space="preserve">Individual tax opinion is necessary also in case that registered capital will be increased from other items of equity – different impacts on tax input value/entry tax price of shares for shareholders (natural persons, legal persons). </w:t>
      </w:r>
    </w:p>
    <w:p w:rsidR="00D350F7" w:rsidRPr="00D350F7" w:rsidRDefault="00D350F7" w:rsidP="00D350F7">
      <w:pPr>
        <w:pStyle w:val="Normlnweb"/>
        <w:jc w:val="both"/>
        <w:rPr>
          <w:b/>
          <w:sz w:val="22"/>
          <w:szCs w:val="22"/>
          <w:lang w:val="en-GB"/>
        </w:rPr>
      </w:pPr>
      <w:r w:rsidRPr="00D350F7">
        <w:rPr>
          <w:b/>
          <w:sz w:val="22"/>
          <w:szCs w:val="22"/>
          <w:lang w:val="en-GB"/>
        </w:rPr>
        <w:t xml:space="preserve">Re paragraph </w:t>
      </w:r>
      <w:r w:rsidRPr="00D350F7">
        <w:rPr>
          <w:b/>
          <w:sz w:val="22"/>
          <w:szCs w:val="22"/>
          <w:lang w:val="en-GB"/>
        </w:rPr>
        <w:fldChar w:fldCharType="begin"/>
      </w:r>
      <w:r w:rsidRPr="00D350F7">
        <w:rPr>
          <w:b/>
          <w:sz w:val="22"/>
          <w:szCs w:val="22"/>
          <w:lang w:val="en-GB"/>
        </w:rPr>
        <w:instrText xml:space="preserve"> REF _Ref12368531 \w \h  \* MERGEFORMAT </w:instrText>
      </w:r>
      <w:r w:rsidRPr="00D350F7">
        <w:rPr>
          <w:b/>
          <w:sz w:val="22"/>
          <w:szCs w:val="22"/>
          <w:lang w:val="en-GB"/>
        </w:rPr>
      </w:r>
      <w:r w:rsidRPr="00D350F7">
        <w:rPr>
          <w:b/>
          <w:sz w:val="22"/>
          <w:szCs w:val="22"/>
          <w:lang w:val="en-GB"/>
        </w:rPr>
        <w:fldChar w:fldCharType="separate"/>
      </w:r>
      <w:r w:rsidRPr="00D350F7">
        <w:rPr>
          <w:b/>
          <w:sz w:val="22"/>
          <w:szCs w:val="22"/>
          <w:lang w:val="en-GB"/>
        </w:rPr>
        <w:t>8.1</w:t>
      </w:r>
      <w:r w:rsidRPr="00D350F7">
        <w:rPr>
          <w:b/>
          <w:sz w:val="22"/>
          <w:szCs w:val="22"/>
          <w:lang w:val="en-GB"/>
        </w:rPr>
        <w:fldChar w:fldCharType="end"/>
      </w:r>
      <w:r w:rsidRPr="00D350F7">
        <w:rPr>
          <w:b/>
          <w:sz w:val="22"/>
          <w:szCs w:val="22"/>
          <w:lang w:val="en-GB"/>
        </w:rPr>
        <w:t xml:space="preserve"> (</w:t>
      </w:r>
      <w:r w:rsidRPr="00D350F7">
        <w:rPr>
          <w:b/>
          <w:sz w:val="22"/>
          <w:szCs w:val="22"/>
          <w:lang w:val="en-GB"/>
        </w:rPr>
        <w:fldChar w:fldCharType="begin"/>
      </w:r>
      <w:r w:rsidRPr="00D350F7">
        <w:rPr>
          <w:b/>
          <w:sz w:val="22"/>
          <w:szCs w:val="22"/>
          <w:lang w:val="en-GB"/>
        </w:rPr>
        <w:instrText xml:space="preserve"> REF _Ref12368531 \h  \* MERGEFORMAT </w:instrText>
      </w:r>
      <w:r w:rsidRPr="00D350F7">
        <w:rPr>
          <w:b/>
          <w:sz w:val="22"/>
          <w:szCs w:val="22"/>
          <w:lang w:val="en-GB"/>
        </w:rPr>
      </w:r>
      <w:r w:rsidRPr="00D350F7">
        <w:rPr>
          <w:b/>
          <w:sz w:val="22"/>
          <w:szCs w:val="22"/>
          <w:lang w:val="en-GB"/>
        </w:rPr>
        <w:fldChar w:fldCharType="separate"/>
      </w:r>
      <w:r w:rsidRPr="00D350F7">
        <w:rPr>
          <w:b/>
          <w:color w:val="000000"/>
          <w:lang w:val="en-GB"/>
        </w:rPr>
        <w:t>Liquidation Preference</w:t>
      </w:r>
      <w:r w:rsidRPr="00D350F7">
        <w:rPr>
          <w:b/>
          <w:sz w:val="22"/>
          <w:szCs w:val="22"/>
          <w:lang w:val="en-GB"/>
        </w:rPr>
        <w:fldChar w:fldCharType="end"/>
      </w:r>
      <w:r w:rsidRPr="00D350F7">
        <w:rPr>
          <w:b/>
          <w:sz w:val="22"/>
          <w:szCs w:val="22"/>
          <w:lang w:val="en-GB"/>
        </w:rPr>
        <w:t>)</w:t>
      </w:r>
    </w:p>
    <w:p w:rsidR="00D350F7" w:rsidRPr="00D350F7" w:rsidRDefault="00D350F7" w:rsidP="00D350F7">
      <w:pPr>
        <w:pStyle w:val="AOGenNum3List"/>
        <w:numPr>
          <w:ilvl w:val="2"/>
          <w:numId w:val="35"/>
        </w:numPr>
      </w:pPr>
      <w:r w:rsidRPr="00D350F7">
        <w:t>Individual consideration of each type of pay-out is required in case of Liquidation Event (legal title).</w:t>
      </w:r>
    </w:p>
    <w:p w:rsidR="00D350F7" w:rsidRPr="00D350F7" w:rsidRDefault="00D350F7" w:rsidP="00D350F7">
      <w:pPr>
        <w:pStyle w:val="AOGenNum3List"/>
        <w:numPr>
          <w:ilvl w:val="2"/>
          <w:numId w:val="6"/>
        </w:numPr>
      </w:pPr>
      <w:r w:rsidRPr="00D350F7">
        <w:t>Individual tax regimes will apply depending on status of the recipient: different tax implications depend on: (i) person of the recipient (legal person, natural person), (ii) country of residence (Slovak tax resident vs</w:t>
      </w:r>
      <w:r w:rsidR="007C367C">
        <w:t>.</w:t>
      </w:r>
      <w:r w:rsidRPr="00D350F7">
        <w:t xml:space="preserve"> Slovak tax non-resident), (iii) concluded Double Tax Treaty between Slovakia and country of residence (person from treaty vs</w:t>
      </w:r>
      <w:r w:rsidR="007C367C">
        <w:t>.</w:t>
      </w:r>
      <w:r w:rsidRPr="00D350F7">
        <w:t xml:space="preserve"> non-treaty country)</w:t>
      </w:r>
      <w:r>
        <w:t>.</w:t>
      </w:r>
    </w:p>
    <w:p w:rsidR="00D350F7" w:rsidRPr="00D350F7" w:rsidRDefault="00D350F7" w:rsidP="00D350F7">
      <w:pPr>
        <w:pStyle w:val="AOGenNum3List"/>
        <w:numPr>
          <w:ilvl w:val="2"/>
          <w:numId w:val="6"/>
        </w:numPr>
      </w:pPr>
      <w:r w:rsidRPr="00D350F7">
        <w:t>Following letter (b) above withholding tax may apply</w:t>
      </w:r>
      <w:r>
        <w:t>.</w:t>
      </w:r>
    </w:p>
    <w:p w:rsidR="00D350F7" w:rsidRPr="00D350F7" w:rsidRDefault="00D350F7" w:rsidP="00D350F7">
      <w:pPr>
        <w:pStyle w:val="AOGenNum3List"/>
        <w:numPr>
          <w:ilvl w:val="2"/>
          <w:numId w:val="6"/>
        </w:numPr>
      </w:pPr>
      <w:r w:rsidRPr="00D350F7">
        <w:t>For example, cash proceeds from sale of Company’s shares (probably the most common Liquidation Event) may be considered as taxable in Slovakia with various income tax rates up to 35% applicable or as non-taxable at all depending on particular situation. Tax input value/entry tax price of shares is generally deductible</w:t>
      </w:r>
      <w:r>
        <w:t>.</w:t>
      </w:r>
    </w:p>
    <w:p w:rsidR="00D350F7" w:rsidRPr="00D350F7" w:rsidRDefault="00D350F7" w:rsidP="00D350F7">
      <w:pPr>
        <w:pStyle w:val="AOGenNum3List"/>
        <w:numPr>
          <w:ilvl w:val="2"/>
          <w:numId w:val="6"/>
        </w:numPr>
      </w:pPr>
      <w:bookmarkStart w:id="30" w:name="_Ref16506897"/>
      <w:r w:rsidRPr="00D350F7">
        <w:t>Income earned as a result of the acquisition of new shares and ownership interest as well as income earned as a result of their exchange upon winding-up of the Company without its liquidation (in case of merger/demerger etc.) is not subject to income tax in Slovakia</w:t>
      </w:r>
      <w:r>
        <w:t>.</w:t>
      </w:r>
      <w:bookmarkEnd w:id="30"/>
    </w:p>
    <w:p w:rsidR="00D350F7" w:rsidRPr="00D350F7" w:rsidRDefault="00D350F7" w:rsidP="00D350F7">
      <w:pPr>
        <w:pStyle w:val="AOGenNum3List"/>
        <w:numPr>
          <w:ilvl w:val="2"/>
          <w:numId w:val="6"/>
        </w:numPr>
      </w:pPr>
      <w:bookmarkStart w:id="31" w:name="_Ref15566411"/>
      <w:r w:rsidRPr="00D350F7">
        <w:t>Settlement share and share in the liquidation balances are not subject to income tax in Slovakia only in case of recipient a legal entity (also subject to certain exemptions)</w:t>
      </w:r>
      <w:r>
        <w:t>.</w:t>
      </w:r>
      <w:bookmarkEnd w:id="31"/>
    </w:p>
    <w:p w:rsidR="00D350F7" w:rsidRPr="00D350F7" w:rsidRDefault="00D350F7" w:rsidP="00D350F7">
      <w:pPr>
        <w:pStyle w:val="AOGenNum3List"/>
        <w:numPr>
          <w:ilvl w:val="2"/>
          <w:numId w:val="6"/>
        </w:numPr>
      </w:pPr>
      <w:r w:rsidRPr="00D350F7">
        <w:lastRenderedPageBreak/>
        <w:t xml:space="preserve">Certain proceeds from </w:t>
      </w:r>
      <w:r>
        <w:t>L</w:t>
      </w:r>
      <w:r w:rsidRPr="00D350F7">
        <w:t xml:space="preserve">iquidation </w:t>
      </w:r>
      <w:r>
        <w:t>E</w:t>
      </w:r>
      <w:r w:rsidRPr="00D350F7">
        <w:t>vent (started before 1 January 2017) in case of natural person can be also subject to health insurance contributions.</w:t>
      </w:r>
    </w:p>
    <w:p w:rsidR="00D350F7" w:rsidRPr="00D350F7" w:rsidRDefault="00D350F7" w:rsidP="00D350F7">
      <w:pPr>
        <w:pStyle w:val="Normlnweb"/>
        <w:jc w:val="both"/>
        <w:rPr>
          <w:b/>
          <w:sz w:val="22"/>
          <w:szCs w:val="22"/>
          <w:lang w:val="en-GB"/>
        </w:rPr>
      </w:pPr>
      <w:r w:rsidRPr="00D350F7">
        <w:rPr>
          <w:b/>
          <w:sz w:val="22"/>
          <w:szCs w:val="22"/>
          <w:lang w:val="en-GB"/>
        </w:rPr>
        <w:t xml:space="preserve">Re paragraph </w:t>
      </w:r>
      <w:r>
        <w:rPr>
          <w:b/>
          <w:sz w:val="22"/>
          <w:szCs w:val="22"/>
          <w:lang w:val="en-GB"/>
        </w:rPr>
        <w:fldChar w:fldCharType="begin"/>
      </w:r>
      <w:r>
        <w:rPr>
          <w:b/>
          <w:sz w:val="22"/>
          <w:szCs w:val="22"/>
          <w:lang w:val="en-GB"/>
        </w:rPr>
        <w:instrText xml:space="preserve"> REF _Ref15566160 \w \h </w:instrText>
      </w:r>
      <w:r>
        <w:rPr>
          <w:b/>
          <w:sz w:val="22"/>
          <w:szCs w:val="22"/>
          <w:lang w:val="en-GB"/>
        </w:rPr>
      </w:r>
      <w:r>
        <w:rPr>
          <w:b/>
          <w:sz w:val="22"/>
          <w:szCs w:val="22"/>
          <w:lang w:val="en-GB"/>
        </w:rPr>
        <w:fldChar w:fldCharType="separate"/>
      </w:r>
      <w:r>
        <w:rPr>
          <w:b/>
          <w:sz w:val="22"/>
          <w:szCs w:val="22"/>
          <w:lang w:val="en-GB"/>
        </w:rPr>
        <w:t>8.2</w:t>
      </w:r>
      <w:r>
        <w:rPr>
          <w:b/>
          <w:sz w:val="22"/>
          <w:szCs w:val="22"/>
          <w:lang w:val="en-GB"/>
        </w:rPr>
        <w:fldChar w:fldCharType="end"/>
      </w:r>
      <w:r w:rsidRPr="00D350F7">
        <w:rPr>
          <w:b/>
          <w:sz w:val="22"/>
          <w:szCs w:val="22"/>
          <w:lang w:val="en-GB"/>
        </w:rPr>
        <w:t xml:space="preserve"> (</w:t>
      </w:r>
      <w:r w:rsidRPr="00D350F7">
        <w:rPr>
          <w:b/>
          <w:sz w:val="22"/>
          <w:szCs w:val="22"/>
          <w:lang w:val="en-GB"/>
        </w:rPr>
        <w:fldChar w:fldCharType="begin"/>
      </w:r>
      <w:r w:rsidRPr="00D350F7">
        <w:rPr>
          <w:b/>
          <w:sz w:val="22"/>
          <w:szCs w:val="22"/>
          <w:lang w:val="en-GB"/>
        </w:rPr>
        <w:instrText xml:space="preserve"> REF _Ref15566160 \h  \* MERGEFORMAT </w:instrText>
      </w:r>
      <w:r w:rsidRPr="00D350F7">
        <w:rPr>
          <w:b/>
          <w:sz w:val="22"/>
          <w:szCs w:val="22"/>
          <w:lang w:val="en-GB"/>
        </w:rPr>
      </w:r>
      <w:r w:rsidRPr="00D350F7">
        <w:rPr>
          <w:b/>
          <w:sz w:val="22"/>
          <w:szCs w:val="22"/>
          <w:lang w:val="en-GB"/>
        </w:rPr>
        <w:fldChar w:fldCharType="separate"/>
      </w:r>
      <w:r w:rsidRPr="00D350F7">
        <w:rPr>
          <w:b/>
          <w:color w:val="000000"/>
          <w:lang w:val="en-GB"/>
        </w:rPr>
        <w:t>[Dividend preference]</w:t>
      </w:r>
      <w:r w:rsidRPr="00D350F7">
        <w:rPr>
          <w:b/>
          <w:sz w:val="22"/>
          <w:szCs w:val="22"/>
          <w:lang w:val="en-GB"/>
        </w:rPr>
        <w:fldChar w:fldCharType="end"/>
      </w:r>
      <w:r w:rsidRPr="00D350F7">
        <w:rPr>
          <w:b/>
          <w:sz w:val="22"/>
          <w:szCs w:val="22"/>
          <w:lang w:val="en-GB"/>
        </w:rPr>
        <w:t>)</w:t>
      </w:r>
    </w:p>
    <w:p w:rsidR="00D350F7" w:rsidRPr="00D350F7" w:rsidRDefault="00D350F7" w:rsidP="00D350F7">
      <w:pPr>
        <w:pStyle w:val="AOGenNum3List"/>
        <w:numPr>
          <w:ilvl w:val="2"/>
          <w:numId w:val="36"/>
        </w:numPr>
      </w:pPr>
      <w:r w:rsidRPr="00D350F7">
        <w:t>Legal review/opinion is necessary in order to ensure that these preference dividends will always be considered as a declared dividend with no doubt that it is only an income from assigned claim of other shareholder free of charge</w:t>
      </w:r>
      <w:r>
        <w:t>.</w:t>
      </w:r>
      <w:r w:rsidRPr="00D350F7">
        <w:t xml:space="preserve"> </w:t>
      </w:r>
    </w:p>
    <w:p w:rsidR="00D350F7" w:rsidRPr="00D350F7" w:rsidRDefault="00D350F7" w:rsidP="00D350F7">
      <w:pPr>
        <w:pStyle w:val="AOGenNum3List"/>
        <w:numPr>
          <w:ilvl w:val="2"/>
          <w:numId w:val="35"/>
        </w:numPr>
      </w:pPr>
      <w:r w:rsidRPr="00D350F7">
        <w:t xml:space="preserve">The same is true for claims in case of Liquidation </w:t>
      </w:r>
      <w:r w:rsidR="00EB67B0">
        <w:t>E</w:t>
      </w:r>
      <w:r w:rsidRPr="00D350F7">
        <w:t>vents – every claim is always directly bound to the person of the shareholder at the moment of origin and claims are not assigned between shareholders – e.g. due to the fact that some of the claims are bound to share and cannot be divided in other way</w:t>
      </w:r>
      <w:r>
        <w:t>.</w:t>
      </w:r>
    </w:p>
    <w:p w:rsidR="00D350F7" w:rsidRPr="00D350F7" w:rsidRDefault="00D350F7" w:rsidP="00D350F7">
      <w:pPr>
        <w:pStyle w:val="AOGenNum3List"/>
        <w:numPr>
          <w:ilvl w:val="2"/>
          <w:numId w:val="35"/>
        </w:numPr>
      </w:pPr>
      <w:r w:rsidRPr="00D350F7">
        <w:t xml:space="preserve">Generally, dividend income is taxable in hands of recipient </w:t>
      </w:r>
      <w:r>
        <w:t xml:space="preserve">that is a </w:t>
      </w:r>
      <w:r w:rsidRPr="00D350F7">
        <w:t>natural person (withholding tax will apply)</w:t>
      </w:r>
      <w:r w:rsidR="00E35762">
        <w:t>,</w:t>
      </w:r>
      <w:r w:rsidRPr="00D350F7">
        <w:t xml:space="preserve"> but tax exempt in case of recipient </w:t>
      </w:r>
      <w:r>
        <w:t xml:space="preserve">that is </w:t>
      </w:r>
      <w:r w:rsidRPr="00D350F7">
        <w:t>a legal entity apart from legal entities being tax residents of non-treaty countries. Determining the year of profit generation from which the dividends are paid is crucial for consideration of their taxability</w:t>
      </w:r>
      <w:r>
        <w:t>.</w:t>
      </w:r>
    </w:p>
    <w:p w:rsidR="00D350F7" w:rsidRPr="00D350F7" w:rsidRDefault="00D350F7" w:rsidP="00D350F7">
      <w:pPr>
        <w:pStyle w:val="AOGenNum3List"/>
        <w:numPr>
          <w:ilvl w:val="2"/>
          <w:numId w:val="35"/>
        </w:numPr>
      </w:pPr>
      <w:r w:rsidRPr="00D350F7">
        <w:t>Certain dividends (from profits generated during the accounting periods ending on 31 December 2016 at latest) received by natural person</w:t>
      </w:r>
      <w:r>
        <w:t>s</w:t>
      </w:r>
      <w:r w:rsidRPr="00D350F7">
        <w:t xml:space="preserve"> can be also subject to health insurance contributions. </w:t>
      </w:r>
    </w:p>
    <w:p w:rsidR="00D350F7" w:rsidRPr="00D350F7" w:rsidRDefault="00D350F7" w:rsidP="00D350F7">
      <w:pPr>
        <w:pStyle w:val="Normlnweb"/>
        <w:jc w:val="both"/>
        <w:rPr>
          <w:b/>
          <w:sz w:val="22"/>
          <w:szCs w:val="22"/>
          <w:lang w:val="en-GB"/>
        </w:rPr>
      </w:pPr>
      <w:r w:rsidRPr="00D350F7">
        <w:rPr>
          <w:sz w:val="22"/>
          <w:szCs w:val="22"/>
          <w:lang w:val="en-GB"/>
        </w:rPr>
        <w:t xml:space="preserve"> </w:t>
      </w:r>
      <w:r w:rsidRPr="00D350F7">
        <w:rPr>
          <w:b/>
          <w:sz w:val="22"/>
          <w:szCs w:val="22"/>
          <w:lang w:val="en-GB"/>
        </w:rPr>
        <w:t xml:space="preserve">Re paragraph </w:t>
      </w:r>
      <w:r w:rsidRPr="00D350F7">
        <w:rPr>
          <w:b/>
          <w:sz w:val="22"/>
          <w:szCs w:val="22"/>
          <w:lang w:val="en-GB"/>
        </w:rPr>
        <w:fldChar w:fldCharType="begin"/>
      </w:r>
      <w:r w:rsidRPr="00D350F7">
        <w:rPr>
          <w:b/>
          <w:sz w:val="22"/>
          <w:szCs w:val="22"/>
          <w:lang w:val="en-GB"/>
        </w:rPr>
        <w:instrText xml:space="preserve"> REF _Ref15566242 \w \h  \* MERGEFORMAT </w:instrText>
      </w:r>
      <w:r w:rsidRPr="00D350F7">
        <w:rPr>
          <w:b/>
          <w:sz w:val="22"/>
          <w:szCs w:val="22"/>
          <w:lang w:val="en-GB"/>
        </w:rPr>
      </w:r>
      <w:r w:rsidRPr="00D350F7">
        <w:rPr>
          <w:b/>
          <w:sz w:val="22"/>
          <w:szCs w:val="22"/>
          <w:lang w:val="en-GB"/>
        </w:rPr>
        <w:fldChar w:fldCharType="separate"/>
      </w:r>
      <w:r w:rsidRPr="00D350F7">
        <w:rPr>
          <w:b/>
          <w:sz w:val="22"/>
          <w:szCs w:val="22"/>
          <w:lang w:val="en-GB"/>
        </w:rPr>
        <w:t>8.3</w:t>
      </w:r>
      <w:r w:rsidRPr="00D350F7">
        <w:rPr>
          <w:b/>
          <w:sz w:val="22"/>
          <w:szCs w:val="22"/>
          <w:lang w:val="en-GB"/>
        </w:rPr>
        <w:fldChar w:fldCharType="end"/>
      </w:r>
      <w:r w:rsidRPr="00D350F7">
        <w:rPr>
          <w:b/>
          <w:sz w:val="22"/>
          <w:szCs w:val="22"/>
          <w:lang w:val="en-GB"/>
        </w:rPr>
        <w:t>(</w:t>
      </w:r>
      <w:r w:rsidRPr="00D350F7">
        <w:rPr>
          <w:b/>
          <w:sz w:val="22"/>
          <w:szCs w:val="22"/>
          <w:lang w:val="en-GB"/>
        </w:rPr>
        <w:fldChar w:fldCharType="begin"/>
      </w:r>
      <w:r w:rsidRPr="00D350F7">
        <w:rPr>
          <w:b/>
          <w:sz w:val="22"/>
          <w:szCs w:val="22"/>
          <w:lang w:val="en-GB"/>
        </w:rPr>
        <w:instrText xml:space="preserve"> REF _Ref15566242 \h  \* MERGEFORMAT </w:instrText>
      </w:r>
      <w:r w:rsidRPr="00D350F7">
        <w:rPr>
          <w:b/>
          <w:sz w:val="22"/>
          <w:szCs w:val="22"/>
          <w:lang w:val="en-GB"/>
        </w:rPr>
      </w:r>
      <w:r w:rsidRPr="00D350F7">
        <w:rPr>
          <w:b/>
          <w:sz w:val="22"/>
          <w:szCs w:val="22"/>
          <w:lang w:val="en-GB"/>
        </w:rPr>
        <w:fldChar w:fldCharType="separate"/>
      </w:r>
      <w:r w:rsidRPr="00D350F7">
        <w:rPr>
          <w:b/>
          <w:color w:val="000000"/>
          <w:lang w:val="en-GB"/>
        </w:rPr>
        <w:t>[Anti-dilution]</w:t>
      </w:r>
      <w:r w:rsidRPr="00D350F7">
        <w:rPr>
          <w:b/>
          <w:sz w:val="22"/>
          <w:szCs w:val="22"/>
          <w:lang w:val="en-GB"/>
        </w:rPr>
        <w:fldChar w:fldCharType="end"/>
      </w:r>
      <w:r w:rsidRPr="00D350F7">
        <w:rPr>
          <w:b/>
          <w:sz w:val="22"/>
          <w:szCs w:val="22"/>
          <w:lang w:val="en-GB"/>
        </w:rPr>
        <w:t>)</w:t>
      </w:r>
    </w:p>
    <w:p w:rsidR="00D350F7" w:rsidRPr="00D350F7" w:rsidRDefault="00D350F7" w:rsidP="00D350F7">
      <w:pPr>
        <w:pStyle w:val="AOGenNum3List"/>
        <w:numPr>
          <w:ilvl w:val="2"/>
          <w:numId w:val="37"/>
        </w:numPr>
      </w:pPr>
      <w:r w:rsidRPr="00D350F7">
        <w:t xml:space="preserve">Should the Investor </w:t>
      </w:r>
      <w:r w:rsidR="00E35762">
        <w:t>acquire</w:t>
      </w:r>
      <w:r w:rsidRPr="00D350F7">
        <w:t xml:space="preserve"> shares free of charge or even for symbolical price</w:t>
      </w:r>
      <w:r w:rsidR="00EB67B0">
        <w:t>,</w:t>
      </w:r>
      <w:r w:rsidRPr="00D350F7">
        <w:t xml:space="preserve"> this can be considered as delivery free of charge</w:t>
      </w:r>
      <w:r w:rsidR="00E35762">
        <w:t>,</w:t>
      </w:r>
      <w:r w:rsidRPr="00D350F7">
        <w:t xml:space="preserve"> i.e. generation of taxable non-monetary income except for cases where the acquisition of new shares itself is not subject to taxation - see letter </w:t>
      </w:r>
      <w:r w:rsidR="00E35762">
        <w:fldChar w:fldCharType="begin"/>
      </w:r>
      <w:r w:rsidR="00E35762">
        <w:instrText xml:space="preserve"> REF _Ref16506897 \r \h </w:instrText>
      </w:r>
      <w:r w:rsidR="00E35762">
        <w:fldChar w:fldCharType="separate"/>
      </w:r>
      <w:r w:rsidR="00E35762">
        <w:t>(e)</w:t>
      </w:r>
      <w:r w:rsidR="00E35762">
        <w:fldChar w:fldCharType="end"/>
      </w:r>
      <w:r w:rsidR="00EB67B0">
        <w:t xml:space="preserve"> </w:t>
      </w:r>
      <w:r w:rsidRPr="00D350F7">
        <w:t xml:space="preserve">to </w:t>
      </w:r>
      <w:r w:rsidRPr="00EB67B0">
        <w:t xml:space="preserve">Point </w:t>
      </w:r>
      <w:r w:rsidR="00EB67B0" w:rsidRPr="00EB67B0">
        <w:fldChar w:fldCharType="begin"/>
      </w:r>
      <w:r w:rsidR="00EB67B0" w:rsidRPr="00EB67B0">
        <w:instrText xml:space="preserve"> REF _Ref12368531 \w \h  \* MERGEFORMAT </w:instrText>
      </w:r>
      <w:r w:rsidR="00EB67B0" w:rsidRPr="00EB67B0">
        <w:fldChar w:fldCharType="separate"/>
      </w:r>
      <w:r w:rsidR="00EB67B0" w:rsidRPr="00EB67B0">
        <w:t>8.1</w:t>
      </w:r>
      <w:r w:rsidR="00EB67B0" w:rsidRPr="00EB67B0">
        <w:fldChar w:fldCharType="end"/>
      </w:r>
      <w:r w:rsidR="00EB67B0">
        <w:t xml:space="preserve"> </w:t>
      </w:r>
      <w:r w:rsidRPr="00EB67B0">
        <w:t>above</w:t>
      </w:r>
      <w:r w:rsidRPr="00D350F7">
        <w:t>.</w:t>
      </w:r>
    </w:p>
    <w:p w:rsidR="00D350F7" w:rsidRPr="00D350F7" w:rsidRDefault="00D350F7" w:rsidP="00D350F7">
      <w:pPr>
        <w:pStyle w:val="Normlnweb"/>
        <w:jc w:val="both"/>
        <w:rPr>
          <w:b/>
          <w:sz w:val="22"/>
          <w:szCs w:val="22"/>
          <w:lang w:val="en-GB"/>
        </w:rPr>
      </w:pPr>
      <w:r w:rsidRPr="00D350F7">
        <w:rPr>
          <w:b/>
          <w:sz w:val="22"/>
          <w:szCs w:val="22"/>
          <w:lang w:val="en-GB"/>
        </w:rPr>
        <w:t xml:space="preserve">Re paragraph </w:t>
      </w:r>
      <w:r w:rsidRPr="00D350F7">
        <w:rPr>
          <w:b/>
          <w:sz w:val="22"/>
          <w:szCs w:val="22"/>
          <w:lang w:val="en-GB"/>
        </w:rPr>
        <w:fldChar w:fldCharType="begin"/>
      </w:r>
      <w:r w:rsidRPr="00D350F7">
        <w:rPr>
          <w:b/>
          <w:sz w:val="22"/>
          <w:szCs w:val="22"/>
          <w:lang w:val="en-GB"/>
        </w:rPr>
        <w:instrText xml:space="preserve"> REF _Ref15566256 \w \h  \* MERGEFORMAT </w:instrText>
      </w:r>
      <w:r w:rsidRPr="00D350F7">
        <w:rPr>
          <w:b/>
          <w:sz w:val="22"/>
          <w:szCs w:val="22"/>
          <w:lang w:val="en-GB"/>
        </w:rPr>
      </w:r>
      <w:r w:rsidRPr="00D350F7">
        <w:rPr>
          <w:b/>
          <w:sz w:val="22"/>
          <w:szCs w:val="22"/>
          <w:lang w:val="en-GB"/>
        </w:rPr>
        <w:fldChar w:fldCharType="separate"/>
      </w:r>
      <w:r w:rsidRPr="00D350F7">
        <w:rPr>
          <w:b/>
          <w:sz w:val="22"/>
          <w:szCs w:val="22"/>
          <w:lang w:val="en-GB"/>
        </w:rPr>
        <w:t>14</w:t>
      </w:r>
      <w:r w:rsidRPr="00D350F7">
        <w:rPr>
          <w:b/>
          <w:sz w:val="22"/>
          <w:szCs w:val="22"/>
          <w:lang w:val="en-GB"/>
        </w:rPr>
        <w:fldChar w:fldCharType="end"/>
      </w:r>
      <w:r w:rsidRPr="00D350F7">
        <w:rPr>
          <w:b/>
          <w:sz w:val="22"/>
          <w:szCs w:val="22"/>
          <w:lang w:val="en-GB"/>
        </w:rPr>
        <w:t xml:space="preserve"> (</w:t>
      </w:r>
      <w:r w:rsidRPr="00D350F7">
        <w:rPr>
          <w:b/>
          <w:sz w:val="22"/>
          <w:szCs w:val="22"/>
          <w:lang w:val="en-GB"/>
        </w:rPr>
        <w:fldChar w:fldCharType="begin"/>
      </w:r>
      <w:r w:rsidRPr="00D350F7">
        <w:rPr>
          <w:b/>
          <w:sz w:val="22"/>
          <w:szCs w:val="22"/>
          <w:lang w:val="en-GB"/>
        </w:rPr>
        <w:instrText xml:space="preserve"> REF _Ref15566256 \h  \* MERGEFORMAT </w:instrText>
      </w:r>
      <w:r w:rsidRPr="00D350F7">
        <w:rPr>
          <w:b/>
          <w:sz w:val="22"/>
          <w:szCs w:val="22"/>
          <w:lang w:val="en-GB"/>
        </w:rPr>
      </w:r>
      <w:r w:rsidRPr="00D350F7">
        <w:rPr>
          <w:b/>
          <w:sz w:val="22"/>
          <w:szCs w:val="22"/>
          <w:lang w:val="en-GB"/>
        </w:rPr>
        <w:fldChar w:fldCharType="separate"/>
      </w:r>
      <w:r w:rsidRPr="00D350F7">
        <w:rPr>
          <w:b/>
          <w:color w:val="000000"/>
          <w:lang w:val="en-GB"/>
        </w:rPr>
        <w:t>Protection Period</w:t>
      </w:r>
      <w:r w:rsidRPr="00D350F7">
        <w:rPr>
          <w:b/>
          <w:sz w:val="22"/>
          <w:szCs w:val="22"/>
          <w:lang w:val="en-GB"/>
        </w:rPr>
        <w:fldChar w:fldCharType="end"/>
      </w:r>
      <w:r w:rsidRPr="00D350F7">
        <w:rPr>
          <w:b/>
          <w:sz w:val="22"/>
          <w:szCs w:val="22"/>
          <w:lang w:val="en-GB"/>
        </w:rPr>
        <w:t xml:space="preserve">) </w:t>
      </w:r>
    </w:p>
    <w:p w:rsidR="00D350F7" w:rsidRPr="00D350F7" w:rsidRDefault="00D350F7" w:rsidP="002D7F57">
      <w:pPr>
        <w:pStyle w:val="AOGenNum3List"/>
        <w:numPr>
          <w:ilvl w:val="2"/>
          <w:numId w:val="39"/>
        </w:numPr>
      </w:pPr>
      <w:r w:rsidRPr="00D350F7">
        <w:t xml:space="preserve">The </w:t>
      </w:r>
      <w:r w:rsidR="00E35762">
        <w:t xml:space="preserve">aspects </w:t>
      </w:r>
      <w:r w:rsidRPr="00D350F7">
        <w:t>of transfer pricing vs</w:t>
      </w:r>
      <w:r w:rsidR="00EB67B0">
        <w:t>.</w:t>
      </w:r>
      <w:r w:rsidRPr="00D350F7">
        <w:t xml:space="preserve"> transfers for agreed consideration which can be much lower than fair value of shares</w:t>
      </w:r>
      <w:r w:rsidR="00E35762">
        <w:t xml:space="preserve"> should be considered</w:t>
      </w:r>
      <w:r w:rsidR="00EB67B0">
        <w:t>.</w:t>
      </w:r>
      <w:r w:rsidRPr="00D350F7">
        <w:t xml:space="preserve"> </w:t>
      </w:r>
    </w:p>
    <w:p w:rsidR="00D350F7" w:rsidRPr="00D350F7" w:rsidRDefault="00D350F7" w:rsidP="00D350F7">
      <w:pPr>
        <w:pStyle w:val="AOGenNum3List"/>
        <w:numPr>
          <w:ilvl w:val="2"/>
          <w:numId w:val="37"/>
        </w:numPr>
      </w:pPr>
      <w:r w:rsidRPr="00D350F7">
        <w:t>We propose to review whether transfers for agreed consideration at the nominal value comply with transfer pricing rules and whether these “</w:t>
      </w:r>
      <w:r w:rsidR="00EB67B0" w:rsidRPr="00D350F7">
        <w:t>unfavourable</w:t>
      </w:r>
      <w:r w:rsidRPr="00D350F7">
        <w:t>” transfers have not a sanction character</w:t>
      </w:r>
      <w:r w:rsidR="00EB67B0">
        <w:t>.</w:t>
      </w:r>
    </w:p>
    <w:p w:rsidR="00D350F7" w:rsidRPr="00D350F7" w:rsidRDefault="00D350F7" w:rsidP="00D350F7">
      <w:pPr>
        <w:pStyle w:val="AOGenNum3List"/>
        <w:numPr>
          <w:ilvl w:val="2"/>
          <w:numId w:val="37"/>
        </w:numPr>
      </w:pPr>
      <w:r w:rsidRPr="00D350F7">
        <w:t>In principle, transfer pricing in Slovakia applies only to legal entities and entrepreneur natural persons</w:t>
      </w:r>
      <w:r w:rsidR="00EB67B0">
        <w:t>.</w:t>
      </w:r>
      <w:r w:rsidRPr="00D350F7">
        <w:t xml:space="preserve"> </w:t>
      </w:r>
    </w:p>
    <w:p w:rsidR="00D350F7" w:rsidRPr="00D350F7" w:rsidRDefault="00D350F7" w:rsidP="00D350F7">
      <w:pPr>
        <w:pStyle w:val="AOGenNum3List"/>
        <w:numPr>
          <w:ilvl w:val="2"/>
          <w:numId w:val="37"/>
        </w:numPr>
      </w:pPr>
      <w:r w:rsidRPr="00D350F7">
        <w:t>Loss from the sale of shares is generally tax non-deductible while capital gain from sale is taxable</w:t>
      </w:r>
      <w:r w:rsidR="00EB67B0">
        <w:t>.</w:t>
      </w:r>
    </w:p>
    <w:p w:rsidR="00D350F7" w:rsidRPr="00D350F7" w:rsidRDefault="00D350F7" w:rsidP="00D350F7">
      <w:pPr>
        <w:pStyle w:val="AOGenNum3List"/>
        <w:numPr>
          <w:ilvl w:val="2"/>
          <w:numId w:val="37"/>
        </w:numPr>
      </w:pPr>
      <w:r w:rsidRPr="00D350F7">
        <w:t xml:space="preserve">Review with regard on basic principles of Act on Tax Administration – substance over form rule. </w:t>
      </w:r>
    </w:p>
    <w:p w:rsidR="00D350F7" w:rsidRPr="00D350F7" w:rsidRDefault="00D350F7" w:rsidP="00D350F7">
      <w:pPr>
        <w:pStyle w:val="Normlnweb"/>
        <w:jc w:val="both"/>
        <w:rPr>
          <w:b/>
          <w:sz w:val="22"/>
          <w:szCs w:val="22"/>
          <w:lang w:val="en-GB"/>
        </w:rPr>
      </w:pPr>
      <w:r w:rsidRPr="00D350F7">
        <w:rPr>
          <w:b/>
          <w:sz w:val="22"/>
          <w:szCs w:val="22"/>
          <w:lang w:val="en-GB"/>
        </w:rPr>
        <w:t xml:space="preserve">Re paragraph </w:t>
      </w:r>
      <w:r w:rsidRPr="00D350F7">
        <w:rPr>
          <w:b/>
          <w:sz w:val="22"/>
          <w:szCs w:val="22"/>
          <w:lang w:val="en-GB"/>
        </w:rPr>
        <w:fldChar w:fldCharType="begin"/>
      </w:r>
      <w:r w:rsidRPr="00D350F7">
        <w:rPr>
          <w:b/>
          <w:sz w:val="22"/>
          <w:szCs w:val="22"/>
          <w:lang w:val="en-GB"/>
        </w:rPr>
        <w:instrText xml:space="preserve"> REF _Ref15566271 \w \h  \* MERGEFORMAT </w:instrText>
      </w:r>
      <w:r w:rsidRPr="00D350F7">
        <w:rPr>
          <w:b/>
          <w:sz w:val="22"/>
          <w:szCs w:val="22"/>
          <w:lang w:val="en-GB"/>
        </w:rPr>
      </w:r>
      <w:r w:rsidRPr="00D350F7">
        <w:rPr>
          <w:b/>
          <w:sz w:val="22"/>
          <w:szCs w:val="22"/>
          <w:lang w:val="en-GB"/>
        </w:rPr>
        <w:fldChar w:fldCharType="separate"/>
      </w:r>
      <w:r w:rsidRPr="00D350F7">
        <w:rPr>
          <w:b/>
          <w:sz w:val="22"/>
          <w:szCs w:val="22"/>
          <w:lang w:val="en-GB"/>
        </w:rPr>
        <w:t>15</w:t>
      </w:r>
      <w:r w:rsidRPr="00D350F7">
        <w:rPr>
          <w:b/>
          <w:sz w:val="22"/>
          <w:szCs w:val="22"/>
          <w:lang w:val="en-GB"/>
        </w:rPr>
        <w:fldChar w:fldCharType="end"/>
      </w:r>
      <w:r w:rsidRPr="00D350F7">
        <w:rPr>
          <w:b/>
          <w:sz w:val="22"/>
          <w:szCs w:val="22"/>
          <w:lang w:val="en-GB"/>
        </w:rPr>
        <w:t xml:space="preserve"> (</w:t>
      </w:r>
      <w:r w:rsidRPr="00D350F7">
        <w:rPr>
          <w:b/>
          <w:sz w:val="22"/>
          <w:szCs w:val="22"/>
          <w:lang w:val="en-GB"/>
        </w:rPr>
        <w:fldChar w:fldCharType="begin"/>
      </w:r>
      <w:r w:rsidRPr="00D350F7">
        <w:rPr>
          <w:b/>
          <w:sz w:val="22"/>
          <w:szCs w:val="22"/>
          <w:lang w:val="en-GB"/>
        </w:rPr>
        <w:instrText xml:space="preserve"> REF _Ref15566271 \h  \* MERGEFORMAT </w:instrText>
      </w:r>
      <w:r w:rsidRPr="00D350F7">
        <w:rPr>
          <w:b/>
          <w:sz w:val="22"/>
          <w:szCs w:val="22"/>
          <w:lang w:val="en-GB"/>
        </w:rPr>
      </w:r>
      <w:r w:rsidRPr="00D350F7">
        <w:rPr>
          <w:b/>
          <w:sz w:val="22"/>
          <w:szCs w:val="22"/>
          <w:lang w:val="en-GB"/>
        </w:rPr>
        <w:fldChar w:fldCharType="separate"/>
      </w:r>
      <w:r w:rsidRPr="00D350F7">
        <w:rPr>
          <w:b/>
          <w:color w:val="000000"/>
          <w:lang w:val="en-GB"/>
        </w:rPr>
        <w:t>Share Option Plan</w:t>
      </w:r>
      <w:r w:rsidRPr="00D350F7">
        <w:rPr>
          <w:b/>
          <w:sz w:val="22"/>
          <w:szCs w:val="22"/>
          <w:lang w:val="en-GB"/>
        </w:rPr>
        <w:fldChar w:fldCharType="end"/>
      </w:r>
      <w:r w:rsidRPr="00D350F7">
        <w:rPr>
          <w:b/>
          <w:sz w:val="22"/>
          <w:szCs w:val="22"/>
          <w:lang w:val="en-GB"/>
        </w:rPr>
        <w:t>)</w:t>
      </w:r>
    </w:p>
    <w:p w:rsidR="00D350F7" w:rsidRPr="00D350F7" w:rsidRDefault="00D350F7" w:rsidP="00D350F7">
      <w:pPr>
        <w:pStyle w:val="AOGenNum3List"/>
        <w:numPr>
          <w:ilvl w:val="2"/>
          <w:numId w:val="38"/>
        </w:numPr>
      </w:pPr>
      <w:r w:rsidRPr="00D350F7">
        <w:t>In connection with option plans for employees or directors (company executives), it is important to take into consideration the taxation at the level of natural person – specifically taxation of the benefit for person with payroll income</w:t>
      </w:r>
      <w:r w:rsidR="00EB67B0">
        <w:t>.</w:t>
      </w:r>
    </w:p>
    <w:p w:rsidR="0041258E" w:rsidRPr="00D350F7" w:rsidRDefault="00D350F7" w:rsidP="00D350F7">
      <w:pPr>
        <w:pStyle w:val="AOGenNum3List"/>
        <w:numPr>
          <w:ilvl w:val="2"/>
          <w:numId w:val="37"/>
        </w:numPr>
      </w:pPr>
      <w:r w:rsidRPr="00D350F7">
        <w:t xml:space="preserve">Remuneration of third parties (external advisors, consultants, mentors) by “phantom” payments may be treated as increased consideration for their advisory services. This income should be taxable in </w:t>
      </w:r>
      <w:r w:rsidRPr="00D350F7">
        <w:lastRenderedPageBreak/>
        <w:t>hands of recipient (depending on recipient’s form/status and country of tax residence). Should the third party be a registered VAT payer, VAT may apply on such remuneration.</w:t>
      </w:r>
    </w:p>
    <w:sectPr w:rsidR="0041258E" w:rsidRPr="00D350F7" w:rsidSect="006939AF">
      <w:headerReference w:type="even" r:id="rId10"/>
      <w:headerReference w:type="default" r:id="rId11"/>
      <w:footerReference w:type="even" r:id="rId12"/>
      <w:footerReference w:type="default" r:id="rId13"/>
      <w:headerReference w:type="first" r:id="rId14"/>
      <w:footerReference w:type="first" r:id="rId15"/>
      <w:pgSz w:w="11907" w:h="16839"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6A4" w:rsidRDefault="000E56A4">
      <w:r>
        <w:separator/>
      </w:r>
    </w:p>
  </w:endnote>
  <w:endnote w:type="continuationSeparator" w:id="0">
    <w:p w:rsidR="000E56A4" w:rsidRDefault="000E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62B" w:rsidRDefault="001076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22" w:type="pct"/>
      <w:tblLook w:val="04A0" w:firstRow="1" w:lastRow="0" w:firstColumn="1" w:lastColumn="0" w:noHBand="0" w:noVBand="1"/>
    </w:tblPr>
    <w:tblGrid>
      <w:gridCol w:w="10095"/>
    </w:tblGrid>
    <w:tr w:rsidR="0010762B" w:rsidTr="00522052">
      <w:trPr>
        <w:trHeight w:val="144"/>
      </w:trPr>
      <w:tc>
        <w:tcPr>
          <w:tcW w:w="5000" w:type="pct"/>
          <w:tcMar>
            <w:top w:w="170" w:type="dxa"/>
          </w:tcMar>
        </w:tcPr>
        <w:bookmarkStart w:id="33" w:name="bmkFooterPrimaryDoc"/>
        <w:p w:rsidR="0010762B" w:rsidRPr="00920631" w:rsidRDefault="0010762B" w:rsidP="007D75EC">
          <w:pPr>
            <w:pStyle w:val="AONormal8LBold"/>
          </w:pPr>
          <w:r w:rsidRPr="00920631">
            <w:fldChar w:fldCharType="begin"/>
          </w:r>
          <w:r w:rsidRPr="00920631">
            <w:instrText xml:space="preserve"> DOCPROPERTY cpFooterText </w:instrText>
          </w:r>
          <w:r w:rsidRPr="00920631">
            <w:fldChar w:fldCharType="separate"/>
          </w:r>
          <w:r>
            <w:t xml:space="preserve"> </w:t>
          </w:r>
          <w:r w:rsidRPr="00920631">
            <w:fldChar w:fldCharType="end"/>
          </w:r>
        </w:p>
      </w:tc>
    </w:tr>
    <w:bookmarkEnd w:id="33"/>
  </w:tbl>
  <w:p w:rsidR="0010762B" w:rsidRDefault="0010762B" w:rsidP="008C14D4">
    <w:pPr>
      <w:pStyle w:val="AONormal8L"/>
    </w:pPr>
  </w:p>
  <w:p w:rsidR="00522052" w:rsidRPr="00920631" w:rsidRDefault="00522052" w:rsidP="008C14D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83"/>
      <w:gridCol w:w="3286"/>
      <w:gridCol w:w="3286"/>
    </w:tblGrid>
    <w:tr w:rsidR="0010762B" w:rsidTr="005D5CB3">
      <w:tc>
        <w:tcPr>
          <w:tcW w:w="5000" w:type="pct"/>
          <w:gridSpan w:val="3"/>
          <w:tcMar>
            <w:top w:w="170" w:type="dxa"/>
          </w:tcMar>
        </w:tcPr>
        <w:p w:rsidR="0010762B" w:rsidRDefault="000E56A4" w:rsidP="005D5CB3">
          <w:pPr>
            <w:pStyle w:val="AONormal8LBold"/>
          </w:pPr>
          <w:r>
            <w:fldChar w:fldCharType="begin"/>
          </w:r>
          <w:r>
            <w:instrText xml:space="preserve"> DOCPROPERTY  cpFooterText </w:instrText>
          </w:r>
          <w:r>
            <w:fldChar w:fldCharType="separate"/>
          </w:r>
          <w:r w:rsidR="0010762B">
            <w:t xml:space="preserve"> </w:t>
          </w:r>
          <w:r>
            <w:fldChar w:fldCharType="end"/>
          </w:r>
        </w:p>
      </w:tc>
    </w:tr>
    <w:tr w:rsidR="0010762B" w:rsidTr="005D5CB3">
      <w:tc>
        <w:tcPr>
          <w:tcW w:w="1666" w:type="pct"/>
        </w:tcPr>
        <w:p w:rsidR="0010762B" w:rsidRDefault="000E56A4" w:rsidP="005D5CB3">
          <w:pPr>
            <w:pStyle w:val="AONormal8L"/>
          </w:pPr>
          <w:r>
            <w:fldChar w:fldCharType="begin"/>
          </w:r>
          <w:r>
            <w:instrText xml:space="preserve"> DOCPROPERTY  cpCombinedRef </w:instrText>
          </w:r>
          <w:r>
            <w:fldChar w:fldCharType="separate"/>
          </w:r>
          <w:r w:rsidR="0010762B">
            <w:t xml:space="preserve"> </w:t>
          </w:r>
          <w:r>
            <w:fldChar w:fldCharType="end"/>
          </w:r>
        </w:p>
      </w:tc>
      <w:tc>
        <w:tcPr>
          <w:tcW w:w="1667" w:type="pct"/>
        </w:tcPr>
        <w:p w:rsidR="0010762B" w:rsidRDefault="0010762B"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rsidR="0010762B" w:rsidRDefault="0010762B" w:rsidP="005D5CB3">
          <w:pPr>
            <w:pStyle w:val="AONormal8R"/>
          </w:pPr>
        </w:p>
      </w:tc>
    </w:tr>
  </w:tbl>
  <w:p w:rsidR="0010762B" w:rsidRDefault="00107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6A4" w:rsidRDefault="000E56A4">
      <w:r>
        <w:separator/>
      </w:r>
    </w:p>
  </w:footnote>
  <w:footnote w:type="continuationSeparator" w:id="0">
    <w:p w:rsidR="000E56A4" w:rsidRDefault="000E5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62B" w:rsidRDefault="001076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7" w:type="pct"/>
      <w:tblLook w:val="04A0" w:firstRow="1" w:lastRow="0" w:firstColumn="1" w:lastColumn="0" w:noHBand="0" w:noVBand="1"/>
    </w:tblPr>
    <w:tblGrid>
      <w:gridCol w:w="9928"/>
    </w:tblGrid>
    <w:tr w:rsidR="0010762B" w:rsidTr="00522052">
      <w:trPr>
        <w:trHeight w:val="415"/>
      </w:trPr>
      <w:tc>
        <w:tcPr>
          <w:tcW w:w="5000" w:type="pct"/>
        </w:tcPr>
        <w:bookmarkStart w:id="32" w:name="_GoBack"/>
        <w:bookmarkEnd w:id="32"/>
        <w:p w:rsidR="0010762B" w:rsidRPr="00920631" w:rsidRDefault="000E56A4" w:rsidP="00522052">
          <w:pPr>
            <w:pStyle w:val="AONormal8LBold"/>
            <w:jc w:val="right"/>
          </w:pPr>
          <w:r>
            <w:fldChar w:fldCharType="begin"/>
          </w:r>
          <w:r>
            <w:instrText xml:space="preserve"> DOCPROPERTY  cpHeaderText </w:instrText>
          </w:r>
          <w:r>
            <w:fldChar w:fldCharType="separate"/>
          </w:r>
          <w:r w:rsidR="0010762B">
            <w:t xml:space="preserve"> </w:t>
          </w:r>
          <w:r>
            <w:fldChar w:fldCharType="end"/>
          </w:r>
          <w:r w:rsidR="00522052">
            <w:rPr>
              <w:noProof/>
            </w:rPr>
            <w:drawing>
              <wp:inline distT="0" distB="0" distL="0" distR="0" wp14:anchorId="1D0E3EA5" wp14:editId="468601CE">
                <wp:extent cx="1468045"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064" cy="505453"/>
                        </a:xfrm>
                        <a:prstGeom prst="rect">
                          <a:avLst/>
                        </a:prstGeom>
                        <a:noFill/>
                        <a:ln>
                          <a:noFill/>
                        </a:ln>
                      </pic:spPr>
                    </pic:pic>
                  </a:graphicData>
                </a:graphic>
              </wp:inline>
            </w:drawing>
          </w:r>
        </w:p>
      </w:tc>
    </w:tr>
  </w:tbl>
  <w:p w:rsidR="00522052" w:rsidRPr="00920631" w:rsidRDefault="00522052" w:rsidP="002D55A5">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854"/>
    </w:tblGrid>
    <w:tr w:rsidR="0010762B" w:rsidTr="005D5CB3">
      <w:tc>
        <w:tcPr>
          <w:tcW w:w="9854" w:type="dxa"/>
        </w:tcPr>
        <w:bookmarkStart w:id="34" w:name="bmkHeaderPrimaryDoc"/>
        <w:p w:rsidR="0010762B" w:rsidRDefault="0010762B" w:rsidP="005D5CB3">
          <w:pPr>
            <w:pStyle w:val="AONormal8LBold"/>
          </w:pPr>
          <w:r>
            <w:fldChar w:fldCharType="begin"/>
          </w:r>
          <w:r>
            <w:instrText xml:space="preserve"> DOCPROPERTY  cpHeaderText </w:instrText>
          </w:r>
          <w:r>
            <w:fldChar w:fldCharType="separate"/>
          </w:r>
          <w:r>
            <w:t xml:space="preserve"> </w:t>
          </w:r>
          <w:r>
            <w:fldChar w:fldCharType="end"/>
          </w:r>
        </w:p>
      </w:tc>
    </w:tr>
    <w:bookmarkEnd w:id="34"/>
  </w:tbl>
  <w:p w:rsidR="0010762B" w:rsidRDefault="0010762B"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B04"/>
    <w:multiLevelType w:val="multilevel"/>
    <w:tmpl w:val="73A29638"/>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9DF5855"/>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3" w15:restartNumberingAfterBreak="0">
    <w:nsid w:val="0B9E5F3C"/>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4" w15:restartNumberingAfterBreak="0">
    <w:nsid w:val="0FA55EE3"/>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5"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15:restartNumberingAfterBreak="0">
    <w:nsid w:val="184426D0"/>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7"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8" w15:restartNumberingAfterBreak="0">
    <w:nsid w:val="1CEC498E"/>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9" w15:restartNumberingAfterBreak="0">
    <w:nsid w:val="22F418DB"/>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0"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1" w15:restartNumberingAfterBreak="0">
    <w:nsid w:val="384B5282"/>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2" w15:restartNumberingAfterBreak="0">
    <w:nsid w:val="388D27F1"/>
    <w:multiLevelType w:val="multilevel"/>
    <w:tmpl w:val="0AF46EAC"/>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3" w15:restartNumberingAfterBreak="0">
    <w:nsid w:val="391D542D"/>
    <w:multiLevelType w:val="multilevel"/>
    <w:tmpl w:val="CEA2CDB4"/>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3CF67ABE"/>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5"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0594CE5"/>
    <w:multiLevelType w:val="multilevel"/>
    <w:tmpl w:val="73A29638"/>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8" w15:restartNumberingAfterBreak="0">
    <w:nsid w:val="41B20636"/>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19"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0"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3"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4" w15:restartNumberingAfterBreak="0">
    <w:nsid w:val="511C70D7"/>
    <w:multiLevelType w:val="multilevel"/>
    <w:tmpl w:val="4E2EC262"/>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57F63B34"/>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26" w15:restartNumberingAfterBreak="0">
    <w:nsid w:val="5A7A51E4"/>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27"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8" w15:restartNumberingAfterBreak="0">
    <w:nsid w:val="631577F3"/>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29" w15:restartNumberingAfterBreak="0">
    <w:nsid w:val="67E344E8"/>
    <w:multiLevelType w:val="multilevel"/>
    <w:tmpl w:val="757A2310"/>
    <w:lvl w:ilvl="0">
      <w:start w:val="1"/>
      <w:numFmt w:val="decimal"/>
      <w:lvlText w:val="%1."/>
      <w:lvlJc w:val="left"/>
      <w:pPr>
        <w:ind w:left="720" w:hanging="720"/>
      </w:pPr>
    </w:lvl>
    <w:lvl w:ilvl="1">
      <w:start w:val="1"/>
      <w:numFmt w:val="decimal"/>
      <w:lvlText w:val="%1.%2"/>
      <w:lvlJc w:val="left"/>
      <w:pPr>
        <w:ind w:left="720" w:hanging="720"/>
      </w:pPr>
    </w:lvl>
    <w:lvl w:ilvl="2">
      <w:start w:val="1"/>
      <w:numFmt w:val="lowerLetter"/>
      <w:lvlText w:val="(%3)"/>
      <w:lvlJc w:val="left"/>
      <w:pPr>
        <w:ind w:left="720" w:hanging="720"/>
      </w:pPr>
    </w:lvl>
    <w:lvl w:ilvl="3">
      <w:start w:val="1"/>
      <w:numFmt w:val="lowerLetter"/>
      <w:lvlText w:val="(%4)"/>
      <w:lvlJc w:val="left"/>
      <w:pPr>
        <w:ind w:left="1440" w:hanging="720"/>
      </w:pPr>
    </w:lvl>
    <w:lvl w:ilvl="4">
      <w:start w:val="1"/>
      <w:numFmt w:val="lowerRoman"/>
      <w:lvlText w:val="(%5)"/>
      <w:lvlJc w:val="left"/>
      <w:pPr>
        <w:ind w:left="1440" w:hanging="720"/>
      </w:pPr>
    </w:lvl>
    <w:lvl w:ilvl="5">
      <w:start w:val="1"/>
      <w:numFmt w:val="lowerRoman"/>
      <w:lvlText w:val="(%6)"/>
      <w:lvlJc w:val="left"/>
      <w:pPr>
        <w:ind w:left="2160" w:hanging="720"/>
      </w:pPr>
    </w:lvl>
    <w:lvl w:ilvl="6">
      <w:start w:val="1"/>
      <w:numFmt w:val="upperLetter"/>
      <w:lvlText w:val="(%7)"/>
      <w:lvlJc w:val="left"/>
      <w:pPr>
        <w:ind w:left="2160" w:hanging="720"/>
      </w:pPr>
    </w:lvl>
    <w:lvl w:ilvl="7">
      <w:start w:val="1"/>
      <w:numFmt w:val="upperLetter"/>
      <w:lvlText w:val="(%8)"/>
      <w:lvlJc w:val="left"/>
      <w:pPr>
        <w:ind w:left="2880" w:hanging="720"/>
      </w:pPr>
    </w:lvl>
    <w:lvl w:ilvl="8">
      <w:start w:val="1"/>
      <w:numFmt w:val="upperRoman"/>
      <w:lvlText w:val="%9."/>
      <w:lvlJc w:val="left"/>
      <w:pPr>
        <w:ind w:left="3600" w:hanging="720"/>
      </w:pPr>
    </w:lvl>
  </w:abstractNum>
  <w:abstractNum w:abstractNumId="30" w15:restartNumberingAfterBreak="0">
    <w:nsid w:val="6AA227D0"/>
    <w:multiLevelType w:val="multilevel"/>
    <w:tmpl w:val="6172C5CA"/>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2"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3"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3"/>
  </w:num>
  <w:num w:numId="2">
    <w:abstractNumId w:val="22"/>
  </w:num>
  <w:num w:numId="3">
    <w:abstractNumId w:val="27"/>
  </w:num>
  <w:num w:numId="4">
    <w:abstractNumId w:val="33"/>
  </w:num>
  <w:num w:numId="5">
    <w:abstractNumId w:val="16"/>
  </w:num>
  <w:num w:numId="6">
    <w:abstractNumId w:val="20"/>
  </w:num>
  <w:num w:numId="7">
    <w:abstractNumId w:val="31"/>
  </w:num>
  <w:num w:numId="8">
    <w:abstractNumId w:val="1"/>
  </w:num>
  <w:num w:numId="9">
    <w:abstractNumId w:val="21"/>
  </w:num>
  <w:num w:numId="10">
    <w:abstractNumId w:val="15"/>
  </w:num>
  <w:num w:numId="11">
    <w:abstractNumId w:val="10"/>
  </w:num>
  <w:num w:numId="12">
    <w:abstractNumId w:val="7"/>
  </w:num>
  <w:num w:numId="13">
    <w:abstractNumId w:val="32"/>
  </w:num>
  <w:num w:numId="14">
    <w:abstractNumId w:val="19"/>
  </w:num>
  <w:num w:numId="15">
    <w:abstractNumId w:val="24"/>
  </w:num>
  <w:num w:numId="16">
    <w:abstractNumId w:val="13"/>
  </w:num>
  <w:num w:numId="17">
    <w:abstractNumId w:val="30"/>
  </w:num>
  <w:num w:numId="18">
    <w:abstractNumId w:val="5"/>
  </w:num>
  <w:num w:numId="19">
    <w:abstractNumId w:val="6"/>
  </w:num>
  <w:num w:numId="20">
    <w:abstractNumId w:val="17"/>
  </w:num>
  <w:num w:numId="21">
    <w:abstractNumId w:val="12"/>
  </w:num>
  <w:num w:numId="22">
    <w:abstractNumId w:val="11"/>
  </w:num>
  <w:num w:numId="23">
    <w:abstractNumId w:val="2"/>
  </w:num>
  <w:num w:numId="24">
    <w:abstractNumId w:val="28"/>
  </w:num>
  <w:num w:numId="25">
    <w:abstractNumId w:val="14"/>
  </w:num>
  <w:num w:numId="26">
    <w:abstractNumId w:val="0"/>
  </w:num>
  <w:num w:numId="27">
    <w:abstractNumId w:val="26"/>
  </w:num>
  <w:num w:numId="28">
    <w:abstractNumId w:val="29"/>
  </w:num>
  <w:num w:numId="29">
    <w:abstractNumId w:val="9"/>
  </w:num>
  <w:num w:numId="30">
    <w:abstractNumId w:val="18"/>
  </w:num>
  <w:num w:numId="31">
    <w:abstractNumId w:val="3"/>
  </w:num>
  <w:num w:numId="32">
    <w:abstractNumId w:val="4"/>
  </w:num>
  <w:num w:numId="33">
    <w:abstractNumId w:val="25"/>
  </w:num>
  <w:num w:numId="34">
    <w:abstractNumId w:va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BA9"/>
    <w:rsid w:val="00035DF9"/>
    <w:rsid w:val="000520A8"/>
    <w:rsid w:val="00056801"/>
    <w:rsid w:val="0006046C"/>
    <w:rsid w:val="00083181"/>
    <w:rsid w:val="00092BFF"/>
    <w:rsid w:val="00093C34"/>
    <w:rsid w:val="000D0702"/>
    <w:rsid w:val="000E56A4"/>
    <w:rsid w:val="0010762B"/>
    <w:rsid w:val="00120295"/>
    <w:rsid w:val="00161EAB"/>
    <w:rsid w:val="001837F3"/>
    <w:rsid w:val="001C137B"/>
    <w:rsid w:val="001D5BA7"/>
    <w:rsid w:val="001E7139"/>
    <w:rsid w:val="001E79DF"/>
    <w:rsid w:val="00207F8C"/>
    <w:rsid w:val="00244F4C"/>
    <w:rsid w:val="00251D49"/>
    <w:rsid w:val="00257C96"/>
    <w:rsid w:val="00260B1F"/>
    <w:rsid w:val="002A01D2"/>
    <w:rsid w:val="002D2094"/>
    <w:rsid w:val="002D55A5"/>
    <w:rsid w:val="002D7F57"/>
    <w:rsid w:val="002E0DDE"/>
    <w:rsid w:val="002F2CA4"/>
    <w:rsid w:val="00330CC6"/>
    <w:rsid w:val="00375A6D"/>
    <w:rsid w:val="003813A3"/>
    <w:rsid w:val="0039368F"/>
    <w:rsid w:val="00405AB7"/>
    <w:rsid w:val="0041258E"/>
    <w:rsid w:val="00432A6C"/>
    <w:rsid w:val="00440C96"/>
    <w:rsid w:val="0045533C"/>
    <w:rsid w:val="00463113"/>
    <w:rsid w:val="0047162F"/>
    <w:rsid w:val="00494B5F"/>
    <w:rsid w:val="004A6489"/>
    <w:rsid w:val="004B39A3"/>
    <w:rsid w:val="004C587E"/>
    <w:rsid w:val="00522052"/>
    <w:rsid w:val="00543E6B"/>
    <w:rsid w:val="005B1EE7"/>
    <w:rsid w:val="005C0D4D"/>
    <w:rsid w:val="005C595A"/>
    <w:rsid w:val="005D16AE"/>
    <w:rsid w:val="005D5CB3"/>
    <w:rsid w:val="005D6082"/>
    <w:rsid w:val="005E5E8C"/>
    <w:rsid w:val="005F4A92"/>
    <w:rsid w:val="005F5DDD"/>
    <w:rsid w:val="00624BE1"/>
    <w:rsid w:val="00630AD0"/>
    <w:rsid w:val="00673FB8"/>
    <w:rsid w:val="0068599B"/>
    <w:rsid w:val="006939AF"/>
    <w:rsid w:val="006A5AA0"/>
    <w:rsid w:val="006C6D54"/>
    <w:rsid w:val="006F1AC8"/>
    <w:rsid w:val="006F4DD9"/>
    <w:rsid w:val="007165D9"/>
    <w:rsid w:val="00730573"/>
    <w:rsid w:val="00757DE2"/>
    <w:rsid w:val="007864DD"/>
    <w:rsid w:val="007A00AD"/>
    <w:rsid w:val="007C367C"/>
    <w:rsid w:val="007C63AF"/>
    <w:rsid w:val="007D2988"/>
    <w:rsid w:val="007D75EC"/>
    <w:rsid w:val="007F3FDB"/>
    <w:rsid w:val="00822A1E"/>
    <w:rsid w:val="00823A8B"/>
    <w:rsid w:val="00893E32"/>
    <w:rsid w:val="008A2928"/>
    <w:rsid w:val="008A5A56"/>
    <w:rsid w:val="008C14D4"/>
    <w:rsid w:val="008E0A09"/>
    <w:rsid w:val="008E5ECC"/>
    <w:rsid w:val="008F68D8"/>
    <w:rsid w:val="00920631"/>
    <w:rsid w:val="00960F52"/>
    <w:rsid w:val="009637D2"/>
    <w:rsid w:val="009D0EC3"/>
    <w:rsid w:val="009D20EB"/>
    <w:rsid w:val="009E0C49"/>
    <w:rsid w:val="009E46A6"/>
    <w:rsid w:val="00A279B2"/>
    <w:rsid w:val="00A33CE5"/>
    <w:rsid w:val="00A372BD"/>
    <w:rsid w:val="00A76A73"/>
    <w:rsid w:val="00AA071D"/>
    <w:rsid w:val="00AD1156"/>
    <w:rsid w:val="00B12C08"/>
    <w:rsid w:val="00B1321E"/>
    <w:rsid w:val="00B15851"/>
    <w:rsid w:val="00B531B5"/>
    <w:rsid w:val="00B5511E"/>
    <w:rsid w:val="00B812E8"/>
    <w:rsid w:val="00B85B52"/>
    <w:rsid w:val="00BA6B05"/>
    <w:rsid w:val="00BB07C3"/>
    <w:rsid w:val="00BB7754"/>
    <w:rsid w:val="00BC0964"/>
    <w:rsid w:val="00BC33CD"/>
    <w:rsid w:val="00BC5AD2"/>
    <w:rsid w:val="00BE2140"/>
    <w:rsid w:val="00BE2502"/>
    <w:rsid w:val="00BE7CF0"/>
    <w:rsid w:val="00BF1C21"/>
    <w:rsid w:val="00C2524B"/>
    <w:rsid w:val="00C27C6D"/>
    <w:rsid w:val="00C46506"/>
    <w:rsid w:val="00CA2C1F"/>
    <w:rsid w:val="00CA6867"/>
    <w:rsid w:val="00CC19DE"/>
    <w:rsid w:val="00CD3E6D"/>
    <w:rsid w:val="00CD691F"/>
    <w:rsid w:val="00CE180A"/>
    <w:rsid w:val="00D00BA9"/>
    <w:rsid w:val="00D03DDB"/>
    <w:rsid w:val="00D14EFE"/>
    <w:rsid w:val="00D350F7"/>
    <w:rsid w:val="00D60A12"/>
    <w:rsid w:val="00D61521"/>
    <w:rsid w:val="00D66055"/>
    <w:rsid w:val="00D836DC"/>
    <w:rsid w:val="00DD6FA7"/>
    <w:rsid w:val="00E05622"/>
    <w:rsid w:val="00E17B23"/>
    <w:rsid w:val="00E30C20"/>
    <w:rsid w:val="00E35762"/>
    <w:rsid w:val="00E72D84"/>
    <w:rsid w:val="00E75797"/>
    <w:rsid w:val="00E81B74"/>
    <w:rsid w:val="00E904EB"/>
    <w:rsid w:val="00E9172D"/>
    <w:rsid w:val="00EA5A2B"/>
    <w:rsid w:val="00EB67B0"/>
    <w:rsid w:val="00ED1E76"/>
    <w:rsid w:val="00EF1683"/>
    <w:rsid w:val="00F00070"/>
    <w:rsid w:val="00F01CD0"/>
    <w:rsid w:val="00F24E97"/>
    <w:rsid w:val="00F53B14"/>
    <w:rsid w:val="00F553A4"/>
    <w:rsid w:val="00F647A7"/>
    <w:rsid w:val="00F70721"/>
    <w:rsid w:val="00F86CB3"/>
    <w:rsid w:val="00F93ECA"/>
    <w:rsid w:val="00FC435B"/>
    <w:rsid w:val="00FD4C5E"/>
    <w:rsid w:val="00FE113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796C3"/>
  <w15:docId w15:val="{5D8E3281-92BA-4393-A830-E417FA6F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AONormal"/>
    <w:qFormat/>
    <w:rsid w:val="007F3FDB"/>
    <w:pPr>
      <w:spacing w:line="240" w:lineRule="auto"/>
    </w:pPr>
    <w:rPr>
      <w:rFonts w:cs="Times New Roman"/>
    </w:rPr>
  </w:style>
  <w:style w:type="paragraph" w:styleId="Nadpis1">
    <w:name w:val="heading 1"/>
    <w:basedOn w:val="AOHeadings"/>
    <w:next w:val="AODocTxt"/>
    <w:link w:val="Nadpis1Char"/>
    <w:uiPriority w:val="9"/>
    <w:qFormat/>
    <w:rsid w:val="007F3FDB"/>
    <w:pPr>
      <w:keepNext/>
      <w:outlineLvl w:val="0"/>
    </w:pPr>
    <w:rPr>
      <w:rFonts w:eastAsia="Times New Roman"/>
      <w:b/>
      <w:bCs/>
      <w:caps/>
      <w:szCs w:val="28"/>
    </w:rPr>
  </w:style>
  <w:style w:type="paragraph" w:styleId="Nadpis2">
    <w:name w:val="heading 2"/>
    <w:basedOn w:val="AOHeadings"/>
    <w:next w:val="AODocTxt"/>
    <w:link w:val="Nadpis2Char"/>
    <w:uiPriority w:val="9"/>
    <w:unhideWhenUsed/>
    <w:qFormat/>
    <w:rsid w:val="007F3FDB"/>
    <w:pPr>
      <w:keepNext/>
      <w:outlineLvl w:val="1"/>
    </w:pPr>
    <w:rPr>
      <w:rFonts w:eastAsia="Times New Roman"/>
      <w:b/>
      <w:bCs/>
      <w:szCs w:val="26"/>
    </w:rPr>
  </w:style>
  <w:style w:type="paragraph" w:styleId="Nadpis3">
    <w:name w:val="heading 3"/>
    <w:basedOn w:val="AOHeadings"/>
    <w:next w:val="AODocTxt"/>
    <w:link w:val="Nadpis3Char"/>
    <w:uiPriority w:val="9"/>
    <w:unhideWhenUsed/>
    <w:qFormat/>
    <w:rsid w:val="007F3FDB"/>
    <w:pPr>
      <w:outlineLvl w:val="2"/>
    </w:pPr>
    <w:rPr>
      <w:rFonts w:eastAsia="Times New Roman"/>
      <w:bCs/>
    </w:rPr>
  </w:style>
  <w:style w:type="paragraph" w:styleId="Nadpis4">
    <w:name w:val="heading 4"/>
    <w:basedOn w:val="AOHeadings"/>
    <w:next w:val="AODocTxt"/>
    <w:link w:val="Nadpis4Char"/>
    <w:uiPriority w:val="9"/>
    <w:unhideWhenUsed/>
    <w:qFormat/>
    <w:rsid w:val="007F3FDB"/>
    <w:pPr>
      <w:outlineLvl w:val="3"/>
    </w:pPr>
    <w:rPr>
      <w:rFonts w:eastAsia="Times New Roman"/>
      <w:bCs/>
      <w:iCs/>
    </w:rPr>
  </w:style>
  <w:style w:type="paragraph" w:styleId="Nadpis5">
    <w:name w:val="heading 5"/>
    <w:basedOn w:val="AOHeadings"/>
    <w:next w:val="AODocTxt"/>
    <w:link w:val="Nadpis5Char"/>
    <w:uiPriority w:val="9"/>
    <w:unhideWhenUsed/>
    <w:qFormat/>
    <w:rsid w:val="007F3FDB"/>
    <w:pPr>
      <w:outlineLvl w:val="4"/>
    </w:pPr>
    <w:rPr>
      <w:rFonts w:eastAsia="Times New Roman"/>
    </w:rPr>
  </w:style>
  <w:style w:type="paragraph" w:styleId="Nadpis6">
    <w:name w:val="heading 6"/>
    <w:basedOn w:val="AOHeadings"/>
    <w:next w:val="AODocTxt"/>
    <w:link w:val="Nadpis6Char"/>
    <w:uiPriority w:val="9"/>
    <w:unhideWhenUsed/>
    <w:qFormat/>
    <w:rsid w:val="007F3FDB"/>
    <w:pPr>
      <w:outlineLvl w:val="5"/>
    </w:pPr>
    <w:rPr>
      <w:rFonts w:eastAsia="Times New Roman"/>
      <w:iCs/>
    </w:rPr>
  </w:style>
  <w:style w:type="paragraph" w:styleId="Nadpis7">
    <w:name w:val="heading 7"/>
    <w:basedOn w:val="AOHeadings"/>
    <w:next w:val="AODocTxt"/>
    <w:link w:val="Nadpis7Char"/>
    <w:uiPriority w:val="9"/>
    <w:semiHidden/>
    <w:unhideWhenUsed/>
    <w:qFormat/>
    <w:rsid w:val="007F3FDB"/>
    <w:pPr>
      <w:outlineLvl w:val="6"/>
    </w:pPr>
    <w:rPr>
      <w:rFonts w:eastAsia="Times New Roman"/>
      <w:iCs/>
    </w:rPr>
  </w:style>
  <w:style w:type="paragraph" w:styleId="Nadpis8">
    <w:name w:val="heading 8"/>
    <w:basedOn w:val="AOHeadings"/>
    <w:next w:val="AODocTxt"/>
    <w:link w:val="Nadpis8Char"/>
    <w:uiPriority w:val="9"/>
    <w:semiHidden/>
    <w:unhideWhenUsed/>
    <w:qFormat/>
    <w:rsid w:val="007F3FDB"/>
    <w:pPr>
      <w:outlineLvl w:val="7"/>
    </w:pPr>
    <w:rPr>
      <w:rFonts w:eastAsia="Times New Roman"/>
      <w:szCs w:val="20"/>
    </w:rPr>
  </w:style>
  <w:style w:type="paragraph" w:styleId="Nadpis9">
    <w:name w:val="heading 9"/>
    <w:basedOn w:val="AOHeadings"/>
    <w:next w:val="AODocTxt"/>
    <w:link w:val="Nadpis9Char"/>
    <w:uiPriority w:val="9"/>
    <w:semiHidden/>
    <w:unhideWhenUsed/>
    <w:qFormat/>
    <w:rsid w:val="007F3FDB"/>
    <w:pPr>
      <w:outlineLvl w:val="8"/>
    </w:pPr>
    <w:rPr>
      <w:rFonts w:eastAsia="Times New Roman"/>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ONormal">
    <w:name w:val="AONormal"/>
    <w:rsid w:val="007F3FDB"/>
    <w:rPr>
      <w:rFonts w:cs="Times New Roman"/>
    </w:rPr>
  </w:style>
  <w:style w:type="paragraph" w:customStyle="1" w:styleId="AOBodyTxt">
    <w:name w:val="AOBodyTxt"/>
    <w:basedOn w:val="AONormal"/>
    <w:next w:val="AODocTxt"/>
    <w:rsid w:val="007F3FDB"/>
    <w:pPr>
      <w:spacing w:before="240"/>
      <w:jc w:val="both"/>
    </w:pPr>
  </w:style>
  <w:style w:type="paragraph" w:customStyle="1" w:styleId="AODocTxt">
    <w:name w:val="AODocTxt"/>
    <w:basedOn w:val="AOBodyTxt"/>
    <w:rsid w:val="007F3FDB"/>
  </w:style>
  <w:style w:type="paragraph" w:customStyle="1" w:styleId="AODocTxtL1">
    <w:name w:val="AODocTxtL1"/>
    <w:basedOn w:val="AODocTxt"/>
    <w:rsid w:val="007F3FDB"/>
    <w:pPr>
      <w:ind w:left="720"/>
    </w:pPr>
  </w:style>
  <w:style w:type="paragraph" w:customStyle="1" w:styleId="AODocTxtL2">
    <w:name w:val="AODocTxtL2"/>
    <w:basedOn w:val="AODocTxt"/>
    <w:rsid w:val="007F3FDB"/>
    <w:pPr>
      <w:ind w:left="1440"/>
    </w:pPr>
  </w:style>
  <w:style w:type="paragraph" w:customStyle="1" w:styleId="AODocTxtL3">
    <w:name w:val="AODocTxtL3"/>
    <w:basedOn w:val="AODocTxt"/>
    <w:rsid w:val="007F3FDB"/>
    <w:pPr>
      <w:ind w:left="2160"/>
    </w:pPr>
  </w:style>
  <w:style w:type="paragraph" w:customStyle="1" w:styleId="AODocTxtL4">
    <w:name w:val="AODocTxtL4"/>
    <w:basedOn w:val="AODocTxt"/>
    <w:rsid w:val="007F3FDB"/>
    <w:pPr>
      <w:ind w:left="2880"/>
    </w:pPr>
  </w:style>
  <w:style w:type="paragraph" w:customStyle="1" w:styleId="AODocTxtL5">
    <w:name w:val="AODocTxtL5"/>
    <w:basedOn w:val="AODocTxt"/>
    <w:rsid w:val="007F3FDB"/>
    <w:pPr>
      <w:ind w:left="3600"/>
    </w:pPr>
  </w:style>
  <w:style w:type="paragraph" w:customStyle="1" w:styleId="AODocTxtL6">
    <w:name w:val="AODocTxtL6"/>
    <w:basedOn w:val="AODocTxt"/>
    <w:rsid w:val="007F3FDB"/>
    <w:pPr>
      <w:ind w:left="4320"/>
    </w:pPr>
  </w:style>
  <w:style w:type="paragraph" w:customStyle="1" w:styleId="AODocTxtL7">
    <w:name w:val="AODocTxtL7"/>
    <w:basedOn w:val="AODocTxt"/>
    <w:rsid w:val="007F3FDB"/>
    <w:pPr>
      <w:ind w:left="5040"/>
    </w:pPr>
  </w:style>
  <w:style w:type="paragraph" w:customStyle="1" w:styleId="AODocTxtL8">
    <w:name w:val="AODocTxtL8"/>
    <w:basedOn w:val="AODocTxt"/>
    <w:rsid w:val="007F3FDB"/>
    <w:pPr>
      <w:ind w:left="5760"/>
    </w:pPr>
  </w:style>
  <w:style w:type="paragraph" w:customStyle="1" w:styleId="AO1">
    <w:name w:val="AO(1)"/>
    <w:basedOn w:val="AOBodyTxt"/>
    <w:next w:val="AODocTxt"/>
    <w:rsid w:val="007F3FDB"/>
    <w:pPr>
      <w:numPr>
        <w:numId w:val="2"/>
      </w:numPr>
      <w:tabs>
        <w:tab w:val="clear" w:pos="720"/>
      </w:tabs>
    </w:pPr>
  </w:style>
  <w:style w:type="paragraph" w:customStyle="1" w:styleId="AOA">
    <w:name w:val="AO(A)"/>
    <w:basedOn w:val="AOBodyTxt"/>
    <w:next w:val="AODocTxt"/>
    <w:rsid w:val="007F3FDB"/>
    <w:pPr>
      <w:numPr>
        <w:numId w:val="3"/>
      </w:numPr>
    </w:pPr>
  </w:style>
  <w:style w:type="paragraph" w:customStyle="1" w:styleId="AOHeadings">
    <w:name w:val="AOHeadings"/>
    <w:basedOn w:val="AOBodyTxt"/>
    <w:next w:val="AODocTxt"/>
    <w:rsid w:val="007F3FDB"/>
  </w:style>
  <w:style w:type="paragraph" w:customStyle="1" w:styleId="AOHead1">
    <w:name w:val="AOHead1"/>
    <w:basedOn w:val="AOHeadings"/>
    <w:next w:val="AODocTxtL1"/>
    <w:rsid w:val="007F3FDB"/>
    <w:pPr>
      <w:keepNext/>
      <w:numPr>
        <w:numId w:val="1"/>
      </w:numPr>
      <w:outlineLvl w:val="0"/>
    </w:pPr>
    <w:rPr>
      <w:b/>
      <w:caps/>
      <w:kern w:val="28"/>
    </w:rPr>
  </w:style>
  <w:style w:type="paragraph" w:customStyle="1" w:styleId="AOHead2">
    <w:name w:val="AOHead2"/>
    <w:basedOn w:val="AOHeadings"/>
    <w:next w:val="AODocTxtL1"/>
    <w:rsid w:val="007F3FDB"/>
    <w:pPr>
      <w:keepNext/>
      <w:numPr>
        <w:ilvl w:val="1"/>
        <w:numId w:val="1"/>
      </w:numPr>
      <w:outlineLvl w:val="1"/>
    </w:pPr>
    <w:rPr>
      <w:b/>
    </w:rPr>
  </w:style>
  <w:style w:type="paragraph" w:customStyle="1" w:styleId="AOHead3">
    <w:name w:val="AOHead3"/>
    <w:basedOn w:val="AOHeadings"/>
    <w:next w:val="AODocTxtL2"/>
    <w:rsid w:val="007F3FDB"/>
    <w:pPr>
      <w:numPr>
        <w:ilvl w:val="2"/>
        <w:numId w:val="1"/>
      </w:numPr>
      <w:outlineLvl w:val="2"/>
    </w:pPr>
  </w:style>
  <w:style w:type="paragraph" w:customStyle="1" w:styleId="AOHead4">
    <w:name w:val="AOHead4"/>
    <w:basedOn w:val="AOHeadings"/>
    <w:next w:val="AODocTxtL3"/>
    <w:rsid w:val="007F3FDB"/>
    <w:pPr>
      <w:numPr>
        <w:ilvl w:val="3"/>
        <w:numId w:val="1"/>
      </w:numPr>
      <w:outlineLvl w:val="3"/>
    </w:pPr>
  </w:style>
  <w:style w:type="paragraph" w:customStyle="1" w:styleId="AOHead5">
    <w:name w:val="AOHead5"/>
    <w:basedOn w:val="AOHeadings"/>
    <w:next w:val="AODocTxtL4"/>
    <w:rsid w:val="007F3FDB"/>
    <w:pPr>
      <w:numPr>
        <w:ilvl w:val="4"/>
        <w:numId w:val="1"/>
      </w:numPr>
      <w:outlineLvl w:val="4"/>
    </w:pPr>
  </w:style>
  <w:style w:type="paragraph" w:customStyle="1" w:styleId="AOHead6">
    <w:name w:val="AOHead6"/>
    <w:basedOn w:val="AOHeadings"/>
    <w:next w:val="AODocTxtL5"/>
    <w:rsid w:val="007F3FDB"/>
    <w:pPr>
      <w:numPr>
        <w:ilvl w:val="5"/>
        <w:numId w:val="1"/>
      </w:numPr>
      <w:outlineLvl w:val="5"/>
    </w:pPr>
  </w:style>
  <w:style w:type="paragraph" w:customStyle="1" w:styleId="AOAltHead1">
    <w:name w:val="AOAltHead1"/>
    <w:basedOn w:val="AOHead1"/>
    <w:next w:val="AODocTxtL1"/>
    <w:rsid w:val="007F3FDB"/>
    <w:pPr>
      <w:keepNext w:val="0"/>
      <w:tabs>
        <w:tab w:val="clear" w:pos="720"/>
      </w:tabs>
    </w:pPr>
    <w:rPr>
      <w:b w:val="0"/>
      <w:caps w:val="0"/>
    </w:rPr>
  </w:style>
  <w:style w:type="paragraph" w:customStyle="1" w:styleId="AOAltHead2">
    <w:name w:val="AOAltHead2"/>
    <w:basedOn w:val="AOHead2"/>
    <w:next w:val="AODocTxtL1"/>
    <w:rsid w:val="007F3FDB"/>
    <w:pPr>
      <w:keepNext w:val="0"/>
      <w:tabs>
        <w:tab w:val="clear" w:pos="720"/>
      </w:tabs>
    </w:pPr>
    <w:rPr>
      <w:b w:val="0"/>
    </w:rPr>
  </w:style>
  <w:style w:type="paragraph" w:customStyle="1" w:styleId="AOAltHead3">
    <w:name w:val="AOAltHead3"/>
    <w:basedOn w:val="AOHead3"/>
    <w:next w:val="AODocTxtL1"/>
    <w:rsid w:val="007F3FDB"/>
    <w:pPr>
      <w:tabs>
        <w:tab w:val="clear" w:pos="1440"/>
      </w:tabs>
      <w:ind w:left="720"/>
    </w:pPr>
  </w:style>
  <w:style w:type="paragraph" w:customStyle="1" w:styleId="AOAltHead4">
    <w:name w:val="AOAltHead4"/>
    <w:basedOn w:val="AOHead4"/>
    <w:next w:val="AODocTxtL2"/>
    <w:rsid w:val="007F3FDB"/>
    <w:pPr>
      <w:tabs>
        <w:tab w:val="clear" w:pos="2160"/>
      </w:tabs>
      <w:ind w:left="1440"/>
    </w:pPr>
  </w:style>
  <w:style w:type="paragraph" w:customStyle="1" w:styleId="AOAltHead5">
    <w:name w:val="AOAltHead5"/>
    <w:basedOn w:val="AOHead5"/>
    <w:next w:val="AODocTxtL3"/>
    <w:rsid w:val="007F3FDB"/>
    <w:pPr>
      <w:tabs>
        <w:tab w:val="clear" w:pos="2880"/>
      </w:tabs>
      <w:ind w:left="2160"/>
    </w:pPr>
  </w:style>
  <w:style w:type="paragraph" w:customStyle="1" w:styleId="AOAltHead6">
    <w:name w:val="AOAltHead6"/>
    <w:basedOn w:val="AOHead6"/>
    <w:next w:val="AODocTxtL4"/>
    <w:rsid w:val="007F3FDB"/>
    <w:pPr>
      <w:tabs>
        <w:tab w:val="clear" w:pos="3600"/>
      </w:tabs>
      <w:ind w:left="2880"/>
    </w:pPr>
  </w:style>
  <w:style w:type="paragraph" w:customStyle="1" w:styleId="AOHeading1">
    <w:name w:val="AOHeading1"/>
    <w:basedOn w:val="AOHeadings"/>
    <w:next w:val="AODocTxt"/>
    <w:rsid w:val="007F3FDB"/>
    <w:pPr>
      <w:keepNext/>
      <w:outlineLvl w:val="0"/>
    </w:pPr>
    <w:rPr>
      <w:b/>
      <w:caps/>
      <w:kern w:val="28"/>
    </w:rPr>
  </w:style>
  <w:style w:type="paragraph" w:customStyle="1" w:styleId="AOHeading2">
    <w:name w:val="AOHeading2"/>
    <w:basedOn w:val="AOHeadings"/>
    <w:next w:val="AODocTxt"/>
    <w:rsid w:val="007F3FDB"/>
    <w:pPr>
      <w:keepNext/>
      <w:outlineLvl w:val="1"/>
    </w:pPr>
    <w:rPr>
      <w:b/>
    </w:rPr>
  </w:style>
  <w:style w:type="paragraph" w:customStyle="1" w:styleId="AOHeading3">
    <w:name w:val="AOHeading3"/>
    <w:basedOn w:val="AOHeadings"/>
    <w:next w:val="AODocTxtL1"/>
    <w:rsid w:val="007F3FDB"/>
    <w:pPr>
      <w:keepNext/>
      <w:ind w:left="720"/>
      <w:outlineLvl w:val="2"/>
    </w:pPr>
    <w:rPr>
      <w:b/>
    </w:rPr>
  </w:style>
  <w:style w:type="paragraph" w:customStyle="1" w:styleId="AOHeading4">
    <w:name w:val="AOHeading4"/>
    <w:basedOn w:val="AOHeadings"/>
    <w:next w:val="AODocTxt"/>
    <w:rsid w:val="007F3FDB"/>
    <w:pPr>
      <w:keepNext/>
      <w:outlineLvl w:val="3"/>
    </w:pPr>
    <w:rPr>
      <w:i/>
    </w:rPr>
  </w:style>
  <w:style w:type="paragraph" w:styleId="Zhlav">
    <w:name w:val="header"/>
    <w:basedOn w:val="Normln"/>
    <w:link w:val="ZhlavChar"/>
    <w:uiPriority w:val="99"/>
    <w:unhideWhenUsed/>
    <w:rsid w:val="007F3FDB"/>
    <w:pPr>
      <w:tabs>
        <w:tab w:val="center" w:pos="4150"/>
        <w:tab w:val="right" w:pos="8306"/>
      </w:tabs>
    </w:pPr>
  </w:style>
  <w:style w:type="character" w:customStyle="1" w:styleId="ZhlavChar">
    <w:name w:val="Záhlaví Char"/>
    <w:basedOn w:val="Standardnpsmoodstavce"/>
    <w:link w:val="Zhlav"/>
    <w:uiPriority w:val="99"/>
    <w:rsid w:val="007F3FDB"/>
    <w:rPr>
      <w:rFonts w:cs="Times New Roman"/>
    </w:rPr>
  </w:style>
  <w:style w:type="paragraph" w:styleId="Zpat">
    <w:name w:val="footer"/>
    <w:basedOn w:val="Normln"/>
    <w:link w:val="ZpatChar"/>
    <w:uiPriority w:val="99"/>
    <w:unhideWhenUsed/>
    <w:rsid w:val="007F3FDB"/>
    <w:pPr>
      <w:tabs>
        <w:tab w:val="center" w:pos="4150"/>
        <w:tab w:val="right" w:pos="8306"/>
      </w:tabs>
    </w:pPr>
  </w:style>
  <w:style w:type="character" w:customStyle="1" w:styleId="ZpatChar">
    <w:name w:val="Zápatí Char"/>
    <w:basedOn w:val="Standardnpsmoodstavce"/>
    <w:link w:val="Zpat"/>
    <w:uiPriority w:val="99"/>
    <w:rsid w:val="007F3FDB"/>
    <w:rPr>
      <w:rFonts w:cs="Times New Roman"/>
    </w:rPr>
  </w:style>
  <w:style w:type="paragraph" w:customStyle="1" w:styleId="AOAttachments">
    <w:name w:val="AOAttachments"/>
    <w:basedOn w:val="AOBodyTxt"/>
    <w:next w:val="AODocTxt"/>
    <w:rsid w:val="007F3FDB"/>
    <w:pPr>
      <w:jc w:val="center"/>
    </w:pPr>
    <w:rPr>
      <w:caps/>
    </w:rPr>
  </w:style>
  <w:style w:type="paragraph" w:customStyle="1" w:styleId="AOAppTitle">
    <w:name w:val="AOAppTitle"/>
    <w:basedOn w:val="AOAttachments"/>
    <w:next w:val="AODocTxt"/>
    <w:rsid w:val="007F3FDB"/>
    <w:pPr>
      <w:outlineLvl w:val="1"/>
    </w:pPr>
    <w:rPr>
      <w:b/>
    </w:rPr>
  </w:style>
  <w:style w:type="paragraph" w:customStyle="1" w:styleId="AOAppPartTitle">
    <w:name w:val="AOAppPartTitle"/>
    <w:basedOn w:val="AOAppTitle"/>
    <w:next w:val="AODocTxt"/>
    <w:rsid w:val="007F3FDB"/>
  </w:style>
  <w:style w:type="paragraph" w:customStyle="1" w:styleId="AOAppHead">
    <w:name w:val="AOAppHead"/>
    <w:basedOn w:val="AOAttachments"/>
    <w:next w:val="AOAppTitle"/>
    <w:rsid w:val="007F3FDB"/>
    <w:pPr>
      <w:pageBreakBefore/>
      <w:numPr>
        <w:numId w:val="8"/>
      </w:numPr>
      <w:tabs>
        <w:tab w:val="clear" w:pos="0"/>
      </w:tabs>
      <w:outlineLvl w:val="0"/>
    </w:pPr>
  </w:style>
  <w:style w:type="paragraph" w:customStyle="1" w:styleId="AOAppPartHead">
    <w:name w:val="AOAppPartHead"/>
    <w:basedOn w:val="AOAppHead"/>
    <w:next w:val="AOAppPartTitle"/>
    <w:rsid w:val="007F3FDB"/>
    <w:pPr>
      <w:pageBreakBefore w:val="0"/>
      <w:numPr>
        <w:ilvl w:val="1"/>
      </w:numPr>
      <w:tabs>
        <w:tab w:val="clear" w:pos="0"/>
      </w:tabs>
    </w:pPr>
  </w:style>
  <w:style w:type="paragraph" w:customStyle="1" w:styleId="AOAnxTitle">
    <w:name w:val="AOAnxTitle"/>
    <w:basedOn w:val="AOAttachments"/>
    <w:next w:val="AODocTxt"/>
    <w:rsid w:val="007F3FDB"/>
    <w:pPr>
      <w:outlineLvl w:val="1"/>
    </w:pPr>
    <w:rPr>
      <w:b/>
    </w:rPr>
  </w:style>
  <w:style w:type="paragraph" w:customStyle="1" w:styleId="AOAnxPartTitle">
    <w:name w:val="AOAnxPartTitle"/>
    <w:basedOn w:val="AOAnxTitle"/>
    <w:next w:val="AODocTxt"/>
    <w:rsid w:val="007F3FDB"/>
  </w:style>
  <w:style w:type="paragraph" w:customStyle="1" w:styleId="AOAnxHead">
    <w:name w:val="AOAnxHead"/>
    <w:basedOn w:val="AOAttachments"/>
    <w:next w:val="AOAnxTitle"/>
    <w:rsid w:val="007F3FDB"/>
    <w:pPr>
      <w:pageBreakBefore/>
      <w:numPr>
        <w:numId w:val="9"/>
      </w:numPr>
      <w:tabs>
        <w:tab w:val="clear" w:pos="0"/>
      </w:tabs>
      <w:outlineLvl w:val="0"/>
    </w:pPr>
  </w:style>
  <w:style w:type="paragraph" w:customStyle="1" w:styleId="AOAnxPartHead">
    <w:name w:val="AOAnxPartHead"/>
    <w:basedOn w:val="AOAnxHead"/>
    <w:next w:val="AOAnxPartTitle"/>
    <w:rsid w:val="007F3FDB"/>
    <w:pPr>
      <w:pageBreakBefore w:val="0"/>
      <w:numPr>
        <w:ilvl w:val="1"/>
      </w:numPr>
      <w:tabs>
        <w:tab w:val="clear" w:pos="0"/>
      </w:tabs>
    </w:pPr>
  </w:style>
  <w:style w:type="paragraph" w:customStyle="1" w:styleId="AOSchTitle">
    <w:name w:val="AOSchTitle"/>
    <w:basedOn w:val="AOAttachments"/>
    <w:next w:val="AODocTxt"/>
    <w:rsid w:val="007F3FDB"/>
    <w:pPr>
      <w:outlineLvl w:val="1"/>
    </w:pPr>
    <w:rPr>
      <w:b/>
    </w:rPr>
  </w:style>
  <w:style w:type="paragraph" w:customStyle="1" w:styleId="AOSchPartTitle">
    <w:name w:val="AOSchPartTitle"/>
    <w:basedOn w:val="AOSchTitle"/>
    <w:next w:val="AODocTxt"/>
    <w:rsid w:val="007F3FDB"/>
  </w:style>
  <w:style w:type="paragraph" w:customStyle="1" w:styleId="AOSchHead">
    <w:name w:val="AOSchHead"/>
    <w:basedOn w:val="AOAttachments"/>
    <w:next w:val="AOSchTitle"/>
    <w:rsid w:val="007F3FDB"/>
    <w:pPr>
      <w:pageBreakBefore/>
      <w:numPr>
        <w:numId w:val="10"/>
      </w:numPr>
      <w:tabs>
        <w:tab w:val="clear" w:pos="0"/>
      </w:tabs>
      <w:outlineLvl w:val="0"/>
    </w:pPr>
  </w:style>
  <w:style w:type="paragraph" w:customStyle="1" w:styleId="AOSchPartHead">
    <w:name w:val="AOSchPartHead"/>
    <w:basedOn w:val="AOSchHead"/>
    <w:next w:val="AOSchPartTitle"/>
    <w:rsid w:val="007F3FDB"/>
    <w:pPr>
      <w:pageBreakBefore w:val="0"/>
      <w:numPr>
        <w:ilvl w:val="1"/>
      </w:numPr>
      <w:tabs>
        <w:tab w:val="clear" w:pos="0"/>
      </w:tabs>
    </w:pPr>
  </w:style>
  <w:style w:type="paragraph" w:customStyle="1" w:styleId="AODefHead">
    <w:name w:val="AODefHead"/>
    <w:basedOn w:val="AOBodyTxt"/>
    <w:next w:val="AODefPara"/>
    <w:rsid w:val="007F3FDB"/>
    <w:pPr>
      <w:numPr>
        <w:numId w:val="7"/>
      </w:numPr>
      <w:tabs>
        <w:tab w:val="clear" w:pos="720"/>
      </w:tabs>
      <w:outlineLvl w:val="5"/>
    </w:pPr>
  </w:style>
  <w:style w:type="paragraph" w:customStyle="1" w:styleId="AODefPara">
    <w:name w:val="AODefPara"/>
    <w:basedOn w:val="AODefHead"/>
    <w:rsid w:val="007F3FDB"/>
    <w:pPr>
      <w:numPr>
        <w:ilvl w:val="1"/>
      </w:numPr>
      <w:tabs>
        <w:tab w:val="clear" w:pos="720"/>
      </w:tabs>
      <w:outlineLvl w:val="6"/>
    </w:pPr>
  </w:style>
  <w:style w:type="paragraph" w:customStyle="1" w:styleId="AOBullet">
    <w:name w:val="AOBullet"/>
    <w:basedOn w:val="AOBodyTxt"/>
    <w:rsid w:val="007F3FDB"/>
    <w:pPr>
      <w:numPr>
        <w:numId w:val="11"/>
      </w:numPr>
      <w:tabs>
        <w:tab w:val="clear" w:pos="720"/>
      </w:tabs>
    </w:pPr>
  </w:style>
  <w:style w:type="paragraph" w:customStyle="1" w:styleId="AOBullet2">
    <w:name w:val="AOBullet2"/>
    <w:basedOn w:val="AOBullet"/>
    <w:rsid w:val="007F3FDB"/>
    <w:pPr>
      <w:numPr>
        <w:numId w:val="12"/>
      </w:numPr>
      <w:tabs>
        <w:tab w:val="clear" w:pos="720"/>
      </w:tabs>
      <w:spacing w:before="120"/>
    </w:pPr>
  </w:style>
  <w:style w:type="paragraph" w:customStyle="1" w:styleId="AOBullet3">
    <w:name w:val="AOBullet3"/>
    <w:basedOn w:val="AOBodyTxt"/>
    <w:rsid w:val="007F3FDB"/>
    <w:pPr>
      <w:numPr>
        <w:numId w:val="13"/>
      </w:numPr>
      <w:tabs>
        <w:tab w:val="clear" w:pos="720"/>
      </w:tabs>
      <w:spacing w:before="120"/>
    </w:pPr>
  </w:style>
  <w:style w:type="paragraph" w:customStyle="1" w:styleId="AOBullet4">
    <w:name w:val="AOBullet4"/>
    <w:basedOn w:val="AOBodyTxt"/>
    <w:rsid w:val="007F3FDB"/>
    <w:pPr>
      <w:numPr>
        <w:numId w:val="14"/>
      </w:numPr>
      <w:tabs>
        <w:tab w:val="clear" w:pos="720"/>
      </w:tabs>
      <w:spacing w:before="120"/>
    </w:pPr>
  </w:style>
  <w:style w:type="paragraph" w:customStyle="1" w:styleId="AOGenNum1">
    <w:name w:val="AOGenNum1"/>
    <w:basedOn w:val="AOBodyTxt"/>
    <w:next w:val="AOGenNum1Para"/>
    <w:rsid w:val="007F3FDB"/>
    <w:pPr>
      <w:keepNext/>
      <w:numPr>
        <w:numId w:val="4"/>
      </w:numPr>
    </w:pPr>
    <w:rPr>
      <w:b/>
      <w:caps/>
    </w:rPr>
  </w:style>
  <w:style w:type="paragraph" w:customStyle="1" w:styleId="AOGenNum1List">
    <w:name w:val="AOGenNum1List"/>
    <w:basedOn w:val="AOGenNum1"/>
    <w:rsid w:val="007F3FDB"/>
    <w:pPr>
      <w:keepNext w:val="0"/>
      <w:numPr>
        <w:ilvl w:val="2"/>
      </w:numPr>
    </w:pPr>
    <w:rPr>
      <w:b w:val="0"/>
      <w:caps w:val="0"/>
    </w:rPr>
  </w:style>
  <w:style w:type="paragraph" w:customStyle="1" w:styleId="AOGenNum1Para">
    <w:name w:val="AOGenNum1Para"/>
    <w:basedOn w:val="AOGenNum1"/>
    <w:next w:val="AOGenNum1List"/>
    <w:rsid w:val="007F3FDB"/>
    <w:pPr>
      <w:numPr>
        <w:ilvl w:val="1"/>
      </w:numPr>
    </w:pPr>
    <w:rPr>
      <w:caps w:val="0"/>
    </w:rPr>
  </w:style>
  <w:style w:type="paragraph" w:customStyle="1" w:styleId="AOGenNum2">
    <w:name w:val="AOGenNum2"/>
    <w:basedOn w:val="AOBodyTxt"/>
    <w:next w:val="AOGenNum2Para"/>
    <w:rsid w:val="007F3FDB"/>
    <w:pPr>
      <w:keepNext/>
      <w:numPr>
        <w:numId w:val="5"/>
      </w:numPr>
    </w:pPr>
    <w:rPr>
      <w:b/>
    </w:rPr>
  </w:style>
  <w:style w:type="paragraph" w:customStyle="1" w:styleId="AOGenNum2List">
    <w:name w:val="AOGenNum2List"/>
    <w:basedOn w:val="AOGenNum2"/>
    <w:rsid w:val="007F3FDB"/>
    <w:pPr>
      <w:keepNext w:val="0"/>
      <w:numPr>
        <w:ilvl w:val="2"/>
      </w:numPr>
    </w:pPr>
    <w:rPr>
      <w:b w:val="0"/>
    </w:rPr>
  </w:style>
  <w:style w:type="paragraph" w:customStyle="1" w:styleId="AOGenNum2Para">
    <w:name w:val="AOGenNum2Para"/>
    <w:basedOn w:val="AOGenNum2"/>
    <w:next w:val="AOGenNum2List"/>
    <w:rsid w:val="007F3FDB"/>
    <w:pPr>
      <w:keepNext w:val="0"/>
      <w:numPr>
        <w:ilvl w:val="1"/>
      </w:numPr>
    </w:pPr>
    <w:rPr>
      <w:b w:val="0"/>
    </w:rPr>
  </w:style>
  <w:style w:type="paragraph" w:customStyle="1" w:styleId="AOGenNum3">
    <w:name w:val="AOGenNum3"/>
    <w:basedOn w:val="AOBodyTxt"/>
    <w:next w:val="AOGenNum3List"/>
    <w:rsid w:val="007F3FDB"/>
    <w:pPr>
      <w:numPr>
        <w:numId w:val="6"/>
      </w:numPr>
    </w:pPr>
  </w:style>
  <w:style w:type="paragraph" w:customStyle="1" w:styleId="AOGenNum3List">
    <w:name w:val="AOGenNum3List"/>
    <w:basedOn w:val="AOGenNum3"/>
    <w:rsid w:val="007F3FDB"/>
    <w:pPr>
      <w:numPr>
        <w:ilvl w:val="1"/>
      </w:numPr>
    </w:pPr>
  </w:style>
  <w:style w:type="paragraph" w:customStyle="1" w:styleId="AOTitle">
    <w:name w:val="AOTitle"/>
    <w:basedOn w:val="AOHeadings"/>
    <w:next w:val="AODocTxt"/>
    <w:rsid w:val="007F3FDB"/>
    <w:pPr>
      <w:jc w:val="center"/>
    </w:pPr>
    <w:rPr>
      <w:b/>
      <w:caps/>
    </w:rPr>
  </w:style>
  <w:style w:type="paragraph" w:customStyle="1" w:styleId="AOTOCHeading">
    <w:name w:val="AOTOCHeading"/>
    <w:basedOn w:val="AOHeadings"/>
    <w:next w:val="AODocTxt"/>
    <w:rsid w:val="007F3FDB"/>
    <w:pPr>
      <w:tabs>
        <w:tab w:val="right" w:pos="9609"/>
      </w:tabs>
      <w:spacing w:after="240"/>
    </w:pPr>
    <w:rPr>
      <w:b/>
    </w:rPr>
  </w:style>
  <w:style w:type="paragraph" w:customStyle="1" w:styleId="AOTOCs">
    <w:name w:val="AOTOCs"/>
    <w:basedOn w:val="AONormal"/>
    <w:next w:val="Obsah1"/>
    <w:rsid w:val="007F3FDB"/>
    <w:pPr>
      <w:tabs>
        <w:tab w:val="right" w:leader="dot" w:pos="9638"/>
      </w:tabs>
      <w:jc w:val="both"/>
    </w:pPr>
  </w:style>
  <w:style w:type="paragraph" w:styleId="Obsah1">
    <w:name w:val="toc 1"/>
    <w:basedOn w:val="AOTOCs"/>
    <w:next w:val="AONormal"/>
    <w:autoRedefine/>
    <w:uiPriority w:val="39"/>
    <w:semiHidden/>
    <w:unhideWhenUsed/>
    <w:rsid w:val="007F3FDB"/>
    <w:pPr>
      <w:tabs>
        <w:tab w:val="left" w:pos="720"/>
      </w:tabs>
      <w:ind w:left="720" w:hanging="720"/>
    </w:pPr>
  </w:style>
  <w:style w:type="paragraph" w:customStyle="1" w:styleId="AOTOC1">
    <w:name w:val="AOTOC1"/>
    <w:basedOn w:val="AOTOCs"/>
    <w:rsid w:val="007F3FDB"/>
    <w:pPr>
      <w:tabs>
        <w:tab w:val="left" w:pos="720"/>
      </w:tabs>
    </w:pPr>
    <w:rPr>
      <w:b/>
      <w:caps/>
    </w:rPr>
  </w:style>
  <w:style w:type="paragraph" w:customStyle="1" w:styleId="AOTOC2">
    <w:name w:val="AOTOC2"/>
    <w:basedOn w:val="AOTOCs"/>
    <w:rsid w:val="007F3FDB"/>
    <w:pPr>
      <w:tabs>
        <w:tab w:val="left" w:pos="720"/>
      </w:tabs>
    </w:pPr>
  </w:style>
  <w:style w:type="paragraph" w:customStyle="1" w:styleId="AOTOC3">
    <w:name w:val="AOTOC3"/>
    <w:basedOn w:val="AOTOCs"/>
    <w:rsid w:val="007F3FDB"/>
    <w:pPr>
      <w:ind w:left="720"/>
    </w:pPr>
    <w:rPr>
      <w:b/>
    </w:rPr>
  </w:style>
  <w:style w:type="paragraph" w:customStyle="1" w:styleId="AOTOC4">
    <w:name w:val="AOTOC4"/>
    <w:basedOn w:val="AOTOCs"/>
    <w:rsid w:val="007F3FDB"/>
    <w:pPr>
      <w:ind w:left="720"/>
    </w:pPr>
  </w:style>
  <w:style w:type="paragraph" w:customStyle="1" w:styleId="AOTOC5">
    <w:name w:val="AOTOC5"/>
    <w:basedOn w:val="AOTOCs"/>
    <w:rsid w:val="007F3FDB"/>
    <w:pPr>
      <w:ind w:left="720"/>
    </w:pPr>
    <w:rPr>
      <w:i/>
    </w:rPr>
  </w:style>
  <w:style w:type="paragraph" w:styleId="Obsah2">
    <w:name w:val="toc 2"/>
    <w:basedOn w:val="AOTOCs"/>
    <w:next w:val="AONormal"/>
    <w:autoRedefine/>
    <w:uiPriority w:val="39"/>
    <w:semiHidden/>
    <w:unhideWhenUsed/>
    <w:rsid w:val="007F3FDB"/>
    <w:pPr>
      <w:tabs>
        <w:tab w:val="left" w:pos="1797"/>
      </w:tabs>
      <w:ind w:left="1797" w:right="720" w:hanging="1077"/>
    </w:pPr>
  </w:style>
  <w:style w:type="paragraph" w:styleId="Obsah3">
    <w:name w:val="toc 3"/>
    <w:basedOn w:val="AOTOCs"/>
    <w:next w:val="AONormal"/>
    <w:autoRedefine/>
    <w:uiPriority w:val="39"/>
    <w:semiHidden/>
    <w:unhideWhenUsed/>
    <w:rsid w:val="007F3FDB"/>
    <w:pPr>
      <w:numPr>
        <w:numId w:val="15"/>
      </w:numPr>
      <w:ind w:right="720"/>
    </w:pPr>
  </w:style>
  <w:style w:type="paragraph" w:styleId="Obsah4">
    <w:name w:val="toc 4"/>
    <w:basedOn w:val="AOTOCs"/>
    <w:next w:val="AONormal"/>
    <w:autoRedefine/>
    <w:uiPriority w:val="39"/>
    <w:semiHidden/>
    <w:unhideWhenUsed/>
    <w:rsid w:val="007F3FDB"/>
    <w:pPr>
      <w:numPr>
        <w:ilvl w:val="1"/>
        <w:numId w:val="15"/>
      </w:numPr>
      <w:tabs>
        <w:tab w:val="left" w:pos="1797"/>
      </w:tabs>
      <w:ind w:right="720"/>
    </w:pPr>
  </w:style>
  <w:style w:type="paragraph" w:styleId="Obsah5">
    <w:name w:val="toc 5"/>
    <w:basedOn w:val="AOTOCs"/>
    <w:next w:val="AONormal"/>
    <w:autoRedefine/>
    <w:uiPriority w:val="39"/>
    <w:semiHidden/>
    <w:unhideWhenUsed/>
    <w:rsid w:val="007F3FDB"/>
    <w:pPr>
      <w:spacing w:before="240"/>
    </w:pPr>
  </w:style>
  <w:style w:type="paragraph" w:styleId="Obsah6">
    <w:name w:val="toc 6"/>
    <w:basedOn w:val="AOTOCs"/>
    <w:next w:val="AONormal"/>
    <w:autoRedefine/>
    <w:uiPriority w:val="39"/>
    <w:semiHidden/>
    <w:unhideWhenUsed/>
    <w:rsid w:val="007F3FDB"/>
    <w:pPr>
      <w:numPr>
        <w:numId w:val="16"/>
      </w:numPr>
      <w:ind w:right="720"/>
    </w:pPr>
  </w:style>
  <w:style w:type="paragraph" w:styleId="Obsah7">
    <w:name w:val="toc 7"/>
    <w:basedOn w:val="AOTOCs"/>
    <w:next w:val="AONormal"/>
    <w:autoRedefine/>
    <w:uiPriority w:val="39"/>
    <w:semiHidden/>
    <w:unhideWhenUsed/>
    <w:rsid w:val="007F3FDB"/>
    <w:pPr>
      <w:numPr>
        <w:ilvl w:val="1"/>
        <w:numId w:val="16"/>
      </w:numPr>
      <w:tabs>
        <w:tab w:val="left" w:pos="1797"/>
      </w:tabs>
      <w:ind w:right="720"/>
    </w:pPr>
  </w:style>
  <w:style w:type="paragraph" w:styleId="Obsah8">
    <w:name w:val="toc 8"/>
    <w:basedOn w:val="AOTOCs"/>
    <w:next w:val="AONormal"/>
    <w:autoRedefine/>
    <w:uiPriority w:val="39"/>
    <w:semiHidden/>
    <w:unhideWhenUsed/>
    <w:rsid w:val="007F3FDB"/>
    <w:pPr>
      <w:numPr>
        <w:numId w:val="17"/>
      </w:numPr>
      <w:ind w:right="720"/>
    </w:pPr>
  </w:style>
  <w:style w:type="paragraph" w:styleId="Obsah9">
    <w:name w:val="toc 9"/>
    <w:basedOn w:val="AOTOCs"/>
    <w:next w:val="AONormal"/>
    <w:autoRedefine/>
    <w:uiPriority w:val="39"/>
    <w:semiHidden/>
    <w:unhideWhenUsed/>
    <w:rsid w:val="007F3FDB"/>
    <w:pPr>
      <w:numPr>
        <w:ilvl w:val="1"/>
        <w:numId w:val="17"/>
      </w:numPr>
      <w:tabs>
        <w:tab w:val="left" w:pos="1797"/>
      </w:tabs>
      <w:ind w:right="720"/>
    </w:pPr>
  </w:style>
  <w:style w:type="paragraph" w:styleId="Textpoznpodarou">
    <w:name w:val="footnote text"/>
    <w:basedOn w:val="AONormal"/>
    <w:link w:val="TextpoznpodarouChar"/>
    <w:uiPriority w:val="99"/>
    <w:semiHidden/>
    <w:unhideWhenUsed/>
    <w:rsid w:val="007F3FDB"/>
    <w:pPr>
      <w:spacing w:line="240" w:lineRule="auto"/>
      <w:ind w:left="720" w:hanging="720"/>
      <w:jc w:val="both"/>
    </w:pPr>
    <w:rPr>
      <w:sz w:val="16"/>
      <w:szCs w:val="20"/>
    </w:rPr>
  </w:style>
  <w:style w:type="character" w:customStyle="1" w:styleId="TextpoznpodarouChar">
    <w:name w:val="Text pozn. pod čarou Char"/>
    <w:basedOn w:val="Standardnpsmoodstavce"/>
    <w:link w:val="Textpoznpodarou"/>
    <w:uiPriority w:val="99"/>
    <w:semiHidden/>
    <w:rsid w:val="007F3FDB"/>
    <w:rPr>
      <w:rFonts w:cs="Times New Roman"/>
      <w:sz w:val="16"/>
      <w:szCs w:val="20"/>
    </w:rPr>
  </w:style>
  <w:style w:type="paragraph" w:customStyle="1" w:styleId="AOFPBP">
    <w:name w:val="AOFPBP"/>
    <w:basedOn w:val="AONormal"/>
    <w:next w:val="AOFPTxt"/>
    <w:rsid w:val="007F3FDB"/>
    <w:pPr>
      <w:jc w:val="center"/>
    </w:pPr>
  </w:style>
  <w:style w:type="paragraph" w:customStyle="1" w:styleId="AOFPTxt">
    <w:name w:val="AOFPTxt"/>
    <w:basedOn w:val="AOFPBP"/>
    <w:rsid w:val="007F3FDB"/>
    <w:rPr>
      <w:b/>
    </w:rPr>
  </w:style>
  <w:style w:type="paragraph" w:customStyle="1" w:styleId="AOBPTitle">
    <w:name w:val="AOBPTitle"/>
    <w:basedOn w:val="AOFPBP"/>
    <w:rsid w:val="007F3FDB"/>
    <w:rPr>
      <w:b/>
      <w:caps/>
    </w:rPr>
  </w:style>
  <w:style w:type="paragraph" w:customStyle="1" w:styleId="AOBPTxtC">
    <w:name w:val="AOBPTxtC"/>
    <w:basedOn w:val="AOFPBP"/>
    <w:rsid w:val="007F3FDB"/>
  </w:style>
  <w:style w:type="paragraph" w:customStyle="1" w:styleId="AOBPTxtL">
    <w:name w:val="AOBPTxtL"/>
    <w:basedOn w:val="AOFPBP"/>
    <w:rsid w:val="007F3FDB"/>
    <w:pPr>
      <w:jc w:val="left"/>
    </w:pPr>
  </w:style>
  <w:style w:type="paragraph" w:customStyle="1" w:styleId="AOBPTxtR">
    <w:name w:val="AOBPTxtR"/>
    <w:basedOn w:val="AOFPBP"/>
    <w:rsid w:val="007F3FDB"/>
    <w:pPr>
      <w:jc w:val="right"/>
    </w:pPr>
  </w:style>
  <w:style w:type="paragraph" w:customStyle="1" w:styleId="AOLocation">
    <w:name w:val="AOLocation"/>
    <w:basedOn w:val="AOFPBP"/>
    <w:rsid w:val="007F3FDB"/>
    <w:pPr>
      <w:spacing w:before="160"/>
    </w:pPr>
    <w:rPr>
      <w:b/>
      <w:caps/>
    </w:rPr>
  </w:style>
  <w:style w:type="paragraph" w:customStyle="1" w:styleId="AOFPTxtCaps">
    <w:name w:val="AOFPTxtCaps"/>
    <w:basedOn w:val="AOFPTxt"/>
    <w:rsid w:val="007F3FDB"/>
    <w:rPr>
      <w:caps/>
    </w:rPr>
  </w:style>
  <w:style w:type="paragraph" w:customStyle="1" w:styleId="AOFPTitle">
    <w:name w:val="AOFPTitle"/>
    <w:basedOn w:val="AOFPTxt"/>
    <w:rsid w:val="007F3FDB"/>
    <w:rPr>
      <w:caps/>
      <w:sz w:val="32"/>
    </w:rPr>
  </w:style>
  <w:style w:type="paragraph" w:customStyle="1" w:styleId="AOFPDate">
    <w:name w:val="AOFPDate"/>
    <w:basedOn w:val="AOFPTxt"/>
    <w:rsid w:val="007F3FDB"/>
    <w:rPr>
      <w:caps/>
    </w:rPr>
  </w:style>
  <w:style w:type="paragraph" w:customStyle="1" w:styleId="AOFPCopyright">
    <w:name w:val="AOFPCopyright"/>
    <w:basedOn w:val="AOFPTxt"/>
    <w:rsid w:val="007F3FDB"/>
    <w:pPr>
      <w:jc w:val="left"/>
    </w:pPr>
    <w:rPr>
      <w:caps/>
    </w:rPr>
  </w:style>
  <w:style w:type="paragraph" w:customStyle="1" w:styleId="AOHeading5">
    <w:name w:val="AOHeading5"/>
    <w:basedOn w:val="AOHeadings"/>
    <w:next w:val="AODocTxtL1"/>
    <w:rsid w:val="007F3FDB"/>
    <w:pPr>
      <w:keepNext/>
      <w:ind w:left="720"/>
      <w:outlineLvl w:val="4"/>
    </w:pPr>
    <w:rPr>
      <w:i/>
    </w:rPr>
  </w:style>
  <w:style w:type="paragraph" w:customStyle="1" w:styleId="AOHeading6">
    <w:name w:val="AOHeading6"/>
    <w:basedOn w:val="AOHeadings"/>
    <w:next w:val="AODocTxt"/>
    <w:rsid w:val="007F3FDB"/>
    <w:pPr>
      <w:keepNext/>
      <w:outlineLvl w:val="5"/>
    </w:pPr>
    <w:rPr>
      <w:b/>
      <w:i/>
    </w:rPr>
  </w:style>
  <w:style w:type="paragraph" w:customStyle="1" w:styleId="AOHeading7">
    <w:name w:val="AOHeading7"/>
    <w:basedOn w:val="AOHeadings"/>
    <w:next w:val="AODocTxtL1"/>
    <w:rsid w:val="007F3FDB"/>
    <w:pPr>
      <w:keepNext/>
      <w:ind w:left="720"/>
      <w:outlineLvl w:val="6"/>
    </w:pPr>
    <w:rPr>
      <w:b/>
      <w:i/>
    </w:rPr>
  </w:style>
  <w:style w:type="paragraph" w:customStyle="1" w:styleId="AONormal10">
    <w:name w:val="AONormal10"/>
    <w:basedOn w:val="AONormal"/>
    <w:rsid w:val="007F3FDB"/>
    <w:rPr>
      <w:sz w:val="20"/>
    </w:rPr>
  </w:style>
  <w:style w:type="paragraph" w:customStyle="1" w:styleId="AONormal8L">
    <w:name w:val="AONormal8L"/>
    <w:basedOn w:val="AONormal"/>
    <w:rsid w:val="007F3FDB"/>
    <w:pPr>
      <w:spacing w:line="220" w:lineRule="atLeast"/>
    </w:pPr>
    <w:rPr>
      <w:rFonts w:ascii="Arial" w:hAnsi="Arial" w:cs="Arial"/>
      <w:sz w:val="16"/>
    </w:rPr>
  </w:style>
  <w:style w:type="paragraph" w:customStyle="1" w:styleId="AONormal8LBold">
    <w:name w:val="AONormal8LBold"/>
    <w:basedOn w:val="AONormal8L"/>
    <w:rsid w:val="007F3FDB"/>
    <w:rPr>
      <w:b/>
    </w:rPr>
  </w:style>
  <w:style w:type="paragraph" w:customStyle="1" w:styleId="AONormal8C">
    <w:name w:val="AONormal8C"/>
    <w:basedOn w:val="AONormal8L"/>
    <w:rsid w:val="007F3FDB"/>
    <w:pPr>
      <w:jc w:val="center"/>
    </w:pPr>
  </w:style>
  <w:style w:type="paragraph" w:customStyle="1" w:styleId="AONormal8R">
    <w:name w:val="AONormal8R"/>
    <w:basedOn w:val="AONormal8L"/>
    <w:rsid w:val="007F3FDB"/>
    <w:pPr>
      <w:jc w:val="right"/>
    </w:pPr>
  </w:style>
  <w:style w:type="paragraph" w:customStyle="1" w:styleId="AONormalBold">
    <w:name w:val="AONormalBold"/>
    <w:basedOn w:val="AONormal"/>
    <w:rsid w:val="007F3FDB"/>
    <w:rPr>
      <w:b/>
    </w:rPr>
  </w:style>
  <w:style w:type="paragraph" w:customStyle="1" w:styleId="AONormal6L">
    <w:name w:val="AONormal6L"/>
    <w:basedOn w:val="AONormal8L"/>
    <w:rsid w:val="007F3FDB"/>
    <w:pPr>
      <w:spacing w:line="160" w:lineRule="atLeast"/>
      <w:jc w:val="both"/>
    </w:pPr>
    <w:rPr>
      <w:sz w:val="12"/>
    </w:rPr>
  </w:style>
  <w:style w:type="paragraph" w:customStyle="1" w:styleId="AONormal6C">
    <w:name w:val="AONormal6C"/>
    <w:basedOn w:val="AONormal6L"/>
    <w:rsid w:val="007F3FDB"/>
    <w:pPr>
      <w:jc w:val="center"/>
    </w:pPr>
  </w:style>
  <w:style w:type="paragraph" w:customStyle="1" w:styleId="AONormal6R">
    <w:name w:val="AONormal6R"/>
    <w:basedOn w:val="AONormal6L"/>
    <w:rsid w:val="007F3FDB"/>
    <w:pPr>
      <w:jc w:val="right"/>
    </w:pPr>
  </w:style>
  <w:style w:type="paragraph" w:customStyle="1" w:styleId="AOTitle18">
    <w:name w:val="AOTitle18"/>
    <w:basedOn w:val="AONormal"/>
    <w:rsid w:val="007F3FDB"/>
    <w:rPr>
      <w:b/>
      <w:sz w:val="36"/>
    </w:rPr>
  </w:style>
  <w:style w:type="paragraph" w:customStyle="1" w:styleId="AOSignatory">
    <w:name w:val="AOSignatory"/>
    <w:basedOn w:val="AOBodyTxt"/>
    <w:next w:val="AODocTxt"/>
    <w:rsid w:val="007F3FDB"/>
    <w:pPr>
      <w:pageBreakBefore/>
      <w:spacing w:after="240"/>
      <w:jc w:val="center"/>
    </w:pPr>
    <w:rPr>
      <w:b/>
      <w:caps/>
    </w:rPr>
  </w:style>
  <w:style w:type="paragraph" w:customStyle="1" w:styleId="AOTOCTitle">
    <w:name w:val="AOTOCTitle"/>
    <w:basedOn w:val="AOHeadings"/>
    <w:next w:val="AOTOCHeading"/>
    <w:rsid w:val="007F3FDB"/>
    <w:pPr>
      <w:jc w:val="center"/>
    </w:pPr>
    <w:rPr>
      <w:b/>
      <w:caps/>
    </w:rPr>
  </w:style>
  <w:style w:type="paragraph" w:customStyle="1" w:styleId="AOHidden">
    <w:name w:val="AOHidden"/>
    <w:basedOn w:val="AONormal"/>
    <w:rsid w:val="007F3FDB"/>
    <w:pPr>
      <w:spacing w:before="240"/>
      <w:jc w:val="both"/>
    </w:pPr>
    <w:rPr>
      <w:vanish/>
    </w:rPr>
  </w:style>
  <w:style w:type="paragraph" w:styleId="Textkomente">
    <w:name w:val="annotation text"/>
    <w:basedOn w:val="AONormal"/>
    <w:link w:val="TextkomenteChar"/>
    <w:uiPriority w:val="99"/>
    <w:semiHidden/>
    <w:unhideWhenUsed/>
    <w:rsid w:val="007F3FDB"/>
    <w:pPr>
      <w:spacing w:line="240" w:lineRule="auto"/>
    </w:pPr>
    <w:rPr>
      <w:sz w:val="16"/>
      <w:szCs w:val="20"/>
    </w:rPr>
  </w:style>
  <w:style w:type="character" w:customStyle="1" w:styleId="TextkomenteChar">
    <w:name w:val="Text komentáře Char"/>
    <w:basedOn w:val="Standardnpsmoodstavce"/>
    <w:link w:val="Textkomente"/>
    <w:uiPriority w:val="99"/>
    <w:semiHidden/>
    <w:rsid w:val="007F3FDB"/>
    <w:rPr>
      <w:rFonts w:cs="Times New Roman"/>
      <w:sz w:val="16"/>
      <w:szCs w:val="20"/>
    </w:rPr>
  </w:style>
  <w:style w:type="paragraph" w:styleId="Textvysvtlivek">
    <w:name w:val="endnote text"/>
    <w:basedOn w:val="AONormal"/>
    <w:link w:val="TextvysvtlivekChar"/>
    <w:uiPriority w:val="99"/>
    <w:semiHidden/>
    <w:unhideWhenUsed/>
    <w:rsid w:val="007F3FDB"/>
    <w:pPr>
      <w:spacing w:line="240" w:lineRule="auto"/>
      <w:ind w:left="720" w:hanging="720"/>
      <w:jc w:val="both"/>
    </w:pPr>
    <w:rPr>
      <w:sz w:val="16"/>
      <w:szCs w:val="20"/>
    </w:rPr>
  </w:style>
  <w:style w:type="character" w:customStyle="1" w:styleId="TextvysvtlivekChar">
    <w:name w:val="Text vysvětlivek Char"/>
    <w:basedOn w:val="Standardnpsmoodstavce"/>
    <w:link w:val="Textvysvtlivek"/>
    <w:uiPriority w:val="99"/>
    <w:semiHidden/>
    <w:rsid w:val="007F3FDB"/>
    <w:rPr>
      <w:rFonts w:cs="Times New Roman"/>
      <w:sz w:val="16"/>
      <w:szCs w:val="20"/>
    </w:rPr>
  </w:style>
  <w:style w:type="character" w:customStyle="1" w:styleId="Nadpis1Char">
    <w:name w:val="Nadpis 1 Char"/>
    <w:basedOn w:val="Standardnpsmoodstavce"/>
    <w:link w:val="Nadpis1"/>
    <w:uiPriority w:val="9"/>
    <w:rsid w:val="007F3FDB"/>
    <w:rPr>
      <w:rFonts w:eastAsia="Times New Roman" w:cs="Times New Roman"/>
      <w:b/>
      <w:bCs/>
      <w:caps/>
      <w:szCs w:val="28"/>
    </w:rPr>
  </w:style>
  <w:style w:type="character" w:customStyle="1" w:styleId="Nadpis2Char">
    <w:name w:val="Nadpis 2 Char"/>
    <w:basedOn w:val="Standardnpsmoodstavce"/>
    <w:link w:val="Nadpis2"/>
    <w:uiPriority w:val="9"/>
    <w:rsid w:val="007F3FDB"/>
    <w:rPr>
      <w:rFonts w:eastAsia="Times New Roman" w:cs="Times New Roman"/>
      <w:b/>
      <w:bCs/>
      <w:szCs w:val="26"/>
    </w:rPr>
  </w:style>
  <w:style w:type="character" w:customStyle="1" w:styleId="Nadpis3Char">
    <w:name w:val="Nadpis 3 Char"/>
    <w:basedOn w:val="Standardnpsmoodstavce"/>
    <w:link w:val="Nadpis3"/>
    <w:uiPriority w:val="9"/>
    <w:rsid w:val="007F3FDB"/>
    <w:rPr>
      <w:rFonts w:eastAsia="Times New Roman" w:cs="Times New Roman"/>
      <w:bCs/>
    </w:rPr>
  </w:style>
  <w:style w:type="character" w:customStyle="1" w:styleId="Nadpis4Char">
    <w:name w:val="Nadpis 4 Char"/>
    <w:basedOn w:val="Standardnpsmoodstavce"/>
    <w:link w:val="Nadpis4"/>
    <w:uiPriority w:val="9"/>
    <w:rsid w:val="007F3FDB"/>
    <w:rPr>
      <w:rFonts w:eastAsia="Times New Roman" w:cs="Times New Roman"/>
      <w:bCs/>
      <w:iCs/>
    </w:rPr>
  </w:style>
  <w:style w:type="character" w:customStyle="1" w:styleId="Nadpis5Char">
    <w:name w:val="Nadpis 5 Char"/>
    <w:basedOn w:val="Standardnpsmoodstavce"/>
    <w:link w:val="Nadpis5"/>
    <w:uiPriority w:val="9"/>
    <w:rsid w:val="007F3FDB"/>
    <w:rPr>
      <w:rFonts w:eastAsia="Times New Roman" w:cs="Times New Roman"/>
    </w:rPr>
  </w:style>
  <w:style w:type="character" w:customStyle="1" w:styleId="Nadpis6Char">
    <w:name w:val="Nadpis 6 Char"/>
    <w:basedOn w:val="Standardnpsmoodstavce"/>
    <w:link w:val="Nadpis6"/>
    <w:uiPriority w:val="9"/>
    <w:rsid w:val="007F3FDB"/>
    <w:rPr>
      <w:rFonts w:eastAsia="Times New Roman" w:cs="Times New Roman"/>
      <w:iCs/>
    </w:rPr>
  </w:style>
  <w:style w:type="character" w:customStyle="1" w:styleId="Nadpis7Char">
    <w:name w:val="Nadpis 7 Char"/>
    <w:basedOn w:val="Standardnpsmoodstavce"/>
    <w:link w:val="Nadpis7"/>
    <w:uiPriority w:val="9"/>
    <w:semiHidden/>
    <w:rsid w:val="007F3FDB"/>
    <w:rPr>
      <w:rFonts w:eastAsia="Times New Roman" w:cs="Times New Roman"/>
      <w:iCs/>
    </w:rPr>
  </w:style>
  <w:style w:type="character" w:customStyle="1" w:styleId="Nadpis8Char">
    <w:name w:val="Nadpis 8 Char"/>
    <w:basedOn w:val="Standardnpsmoodstavce"/>
    <w:link w:val="Nadpis8"/>
    <w:uiPriority w:val="9"/>
    <w:semiHidden/>
    <w:rsid w:val="007F3FDB"/>
    <w:rPr>
      <w:rFonts w:eastAsia="Times New Roman" w:cs="Times New Roman"/>
      <w:szCs w:val="20"/>
    </w:rPr>
  </w:style>
  <w:style w:type="character" w:customStyle="1" w:styleId="Nadpis9Char">
    <w:name w:val="Nadpis 9 Char"/>
    <w:basedOn w:val="Standardnpsmoodstavce"/>
    <w:link w:val="Nadpis9"/>
    <w:uiPriority w:val="9"/>
    <w:semiHidden/>
    <w:rsid w:val="007F3FDB"/>
    <w:rPr>
      <w:rFonts w:eastAsia="Times New Roman" w:cs="Times New Roman"/>
      <w:iCs/>
      <w:szCs w:val="20"/>
    </w:rPr>
  </w:style>
  <w:style w:type="paragraph" w:styleId="Hlavikaobsahu">
    <w:name w:val="toa heading"/>
    <w:basedOn w:val="AONormal"/>
    <w:next w:val="Seznamcitac"/>
    <w:uiPriority w:val="99"/>
    <w:semiHidden/>
    <w:unhideWhenUsed/>
    <w:rsid w:val="007F3FDB"/>
    <w:pPr>
      <w:tabs>
        <w:tab w:val="right" w:leader="dot" w:pos="9490"/>
      </w:tabs>
      <w:spacing w:before="240" w:after="120" w:line="240" w:lineRule="auto"/>
    </w:pPr>
    <w:rPr>
      <w:rFonts w:eastAsia="Times New Roman"/>
      <w:b/>
      <w:bCs/>
      <w:szCs w:val="24"/>
    </w:rPr>
  </w:style>
  <w:style w:type="paragraph" w:styleId="Seznamcitac">
    <w:name w:val="table of authorities"/>
    <w:basedOn w:val="AONormal"/>
    <w:uiPriority w:val="99"/>
    <w:semiHidden/>
    <w:unhideWhenUsed/>
    <w:rsid w:val="007F3FDB"/>
    <w:pPr>
      <w:tabs>
        <w:tab w:val="right" w:leader="dot" w:pos="9490"/>
      </w:tabs>
      <w:spacing w:before="240" w:line="240" w:lineRule="auto"/>
      <w:ind w:left="720" w:hanging="720"/>
    </w:pPr>
  </w:style>
  <w:style w:type="paragraph" w:styleId="Adresanaoblku">
    <w:name w:val="envelope address"/>
    <w:basedOn w:val="Normln"/>
    <w:uiPriority w:val="99"/>
    <w:semiHidden/>
    <w:rsid w:val="007F3FDB"/>
    <w:pPr>
      <w:ind w:left="2880"/>
    </w:pPr>
    <w:rPr>
      <w:rFonts w:eastAsia="Times New Roman"/>
      <w:szCs w:val="24"/>
    </w:rPr>
  </w:style>
  <w:style w:type="paragraph" w:styleId="Zptenadresanaoblku">
    <w:name w:val="envelope return"/>
    <w:basedOn w:val="Normln"/>
    <w:uiPriority w:val="99"/>
    <w:semiHidden/>
    <w:unhideWhenUsed/>
    <w:rsid w:val="007F3FDB"/>
    <w:rPr>
      <w:rFonts w:eastAsia="Times New Roman"/>
      <w:sz w:val="20"/>
      <w:szCs w:val="20"/>
    </w:rPr>
  </w:style>
  <w:style w:type="paragraph" w:customStyle="1" w:styleId="AOListNumber">
    <w:name w:val="AOListNumber"/>
    <w:basedOn w:val="AOBodyTxt"/>
    <w:rsid w:val="007F3FDB"/>
    <w:pPr>
      <w:numPr>
        <w:numId w:val="18"/>
      </w:numPr>
      <w:tabs>
        <w:tab w:val="clear" w:pos="720"/>
      </w:tabs>
    </w:pPr>
  </w:style>
  <w:style w:type="character" w:styleId="Zstupntext">
    <w:name w:val="Placeholder Text"/>
    <w:basedOn w:val="Standardnpsmoodstavce"/>
    <w:uiPriority w:val="99"/>
    <w:semiHidden/>
    <w:rsid w:val="007F3FDB"/>
    <w:rPr>
      <w:color w:val="808080"/>
    </w:rPr>
  </w:style>
  <w:style w:type="paragraph" w:styleId="Textbubliny">
    <w:name w:val="Balloon Text"/>
    <w:basedOn w:val="Normln"/>
    <w:link w:val="TextbublinyChar"/>
    <w:uiPriority w:val="99"/>
    <w:semiHidden/>
    <w:unhideWhenUsed/>
    <w:rsid w:val="007F3FDB"/>
    <w:rPr>
      <w:rFonts w:ascii="Tahoma" w:hAnsi="Tahoma" w:cs="Tahoma"/>
      <w:sz w:val="16"/>
      <w:szCs w:val="16"/>
    </w:rPr>
  </w:style>
  <w:style w:type="character" w:customStyle="1" w:styleId="TextbublinyChar">
    <w:name w:val="Text bubliny Char"/>
    <w:basedOn w:val="Standardnpsmoodstavce"/>
    <w:link w:val="Textbubliny"/>
    <w:uiPriority w:val="99"/>
    <w:semiHidden/>
    <w:rsid w:val="007F3FDB"/>
    <w:rPr>
      <w:rFonts w:ascii="Tahoma" w:hAnsi="Tahoma" w:cs="Tahoma"/>
      <w:sz w:val="16"/>
      <w:szCs w:val="16"/>
    </w:rPr>
  </w:style>
  <w:style w:type="table" w:styleId="Mkatabulky">
    <w:name w:val="Table Grid"/>
    <w:basedOn w:val="Normlntabulka"/>
    <w:uiPriority w:val="59"/>
    <w:rsid w:val="007F3F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rsid w:val="006939AF"/>
    <w:pPr>
      <w:keepNext/>
      <w:keepLines/>
      <w:spacing w:before="480" w:after="120"/>
    </w:pPr>
    <w:rPr>
      <w:rFonts w:eastAsia="Times New Roman"/>
      <w:b/>
      <w:sz w:val="72"/>
      <w:szCs w:val="72"/>
      <w:lang w:eastAsia="sk-SK" w:bidi="lo-LA"/>
    </w:rPr>
  </w:style>
  <w:style w:type="character" w:customStyle="1" w:styleId="NzevChar">
    <w:name w:val="Název Char"/>
    <w:basedOn w:val="Standardnpsmoodstavce"/>
    <w:link w:val="Nzev"/>
    <w:rsid w:val="006939AF"/>
    <w:rPr>
      <w:rFonts w:eastAsia="Times New Roman" w:cs="Times New Roman"/>
      <w:b/>
      <w:sz w:val="72"/>
      <w:szCs w:val="72"/>
      <w:lang w:eastAsia="sk-SK" w:bidi="lo-LA"/>
    </w:rPr>
  </w:style>
  <w:style w:type="paragraph" w:styleId="Podnadpis">
    <w:name w:val="Subtitle"/>
    <w:basedOn w:val="Normln"/>
    <w:next w:val="Normln"/>
    <w:link w:val="PodnadpisChar"/>
    <w:rsid w:val="006939AF"/>
    <w:pPr>
      <w:keepNext/>
      <w:keepLines/>
      <w:spacing w:before="360" w:after="80"/>
    </w:pPr>
    <w:rPr>
      <w:rFonts w:ascii="Georgia" w:eastAsia="Georgia" w:hAnsi="Georgia" w:cs="Georgia"/>
      <w:i/>
      <w:color w:val="666666"/>
      <w:sz w:val="48"/>
      <w:szCs w:val="48"/>
      <w:lang w:eastAsia="sk-SK" w:bidi="lo-LA"/>
    </w:rPr>
  </w:style>
  <w:style w:type="character" w:customStyle="1" w:styleId="PodnadpisChar">
    <w:name w:val="Podnadpis Char"/>
    <w:basedOn w:val="Standardnpsmoodstavce"/>
    <w:link w:val="Podnadpis"/>
    <w:rsid w:val="006939AF"/>
    <w:rPr>
      <w:rFonts w:ascii="Georgia" w:eastAsia="Georgia" w:hAnsi="Georgia" w:cs="Georgia"/>
      <w:i/>
      <w:color w:val="666666"/>
      <w:sz w:val="48"/>
      <w:szCs w:val="48"/>
      <w:lang w:eastAsia="sk-SK" w:bidi="lo-LA"/>
    </w:rPr>
  </w:style>
  <w:style w:type="character" w:styleId="Odkaznakoment">
    <w:name w:val="annotation reference"/>
    <w:basedOn w:val="Standardnpsmoodstavce"/>
    <w:uiPriority w:val="99"/>
    <w:semiHidden/>
    <w:unhideWhenUsed/>
    <w:rsid w:val="006939AF"/>
    <w:rPr>
      <w:sz w:val="16"/>
      <w:szCs w:val="16"/>
    </w:rPr>
  </w:style>
  <w:style w:type="paragraph" w:styleId="Normlnweb">
    <w:name w:val="Normal (Web)"/>
    <w:basedOn w:val="Normln"/>
    <w:uiPriority w:val="99"/>
    <w:semiHidden/>
    <w:unhideWhenUsed/>
    <w:rsid w:val="00D350F7"/>
    <w:pPr>
      <w:spacing w:before="100" w:beforeAutospacing="1" w:after="100" w:afterAutospacing="1"/>
    </w:pPr>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9-08-07T14-0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A1380E-2ED4-4384-9B7F-68201124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46</TotalTime>
  <Pages>22</Pages>
  <Words>6670</Words>
  <Characters>38020</Characters>
  <Application>Microsoft Office Word</Application>
  <DocSecurity>0</DocSecurity>
  <Lines>316</Lines>
  <Paragraphs>89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SLOVCA - Legal and Tax Committee</dc:creator>
  <cp:lastModifiedBy>Standard</cp:lastModifiedBy>
  <cp:revision>8</cp:revision>
  <dcterms:created xsi:type="dcterms:W3CDTF">2019-08-01T13:27:00Z</dcterms:created>
  <dcterms:modified xsi:type="dcterms:W3CDTF">2019-09-02T17:21:00Z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Allen &amp; Overy</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Allen &amp; Overy</vt:lpwstr>
  </property>
  <property fmtid="{D5CDD505-2E9C-101B-9397-08002B2CF9AE}" pid="9" name="AuthorPersonalFax">
    <vt:lpwstr/>
  </property>
  <property fmtid="{D5CDD505-2E9C-101B-9397-08002B2CF9AE}" pid="10" name="cpFooterText">
    <vt:lpwstr> </vt:lpwstr>
  </property>
  <property fmtid="{D5CDD505-2E9C-101B-9397-08002B2CF9AE}" pid="11" name="cpHeaderText">
    <vt:lpwstr> </vt:lpwstr>
  </property>
  <property fmtid="{D5CDD505-2E9C-101B-9397-08002B2CF9AE}" pid="12" name="DisplayName">
    <vt:lpwstr>Document</vt:lpwstr>
  </property>
  <property fmtid="{D5CDD505-2E9C-101B-9397-08002B2CF9AE}" pid="13" name="DMProfile">
    <vt:lpwstr>Document</vt:lpwstr>
  </property>
  <property fmtid="{D5CDD505-2E9C-101B-9397-08002B2CF9AE}" pid="14" name="FilePedigree">
    <vt:lpwstr>OSAX</vt:lpwstr>
  </property>
  <property fmtid="{D5CDD505-2E9C-101B-9397-08002B2CF9AE}" pid="15" name="LanguageID">
    <vt:lpwstr>English (UK)</vt:lpwstr>
  </property>
  <property fmtid="{D5CDD505-2E9C-101B-9397-08002B2CF9AE}" pid="16" name="OfficeID">
    <vt:lpwstr>Bratislava</vt:lpwstr>
  </property>
  <property fmtid="{D5CDD505-2E9C-101B-9397-08002B2CF9AE}" pid="17" name="OurRef">
    <vt:lpwstr/>
  </property>
  <property fmtid="{D5CDD505-2E9C-101B-9397-08002B2CF9AE}" pid="18" name="TemplateFileName">
    <vt:lpwstr>AODocument.dotm</vt:lpwstr>
  </property>
  <property fmtid="{D5CDD505-2E9C-101B-9397-08002B2CF9AE}" pid="19" name="TemplateName">
    <vt:lpwstr>AODocument.dotm</vt:lpwstr>
  </property>
  <property fmtid="{D5CDD505-2E9C-101B-9397-08002B2CF9AE}" pid="20" name="Client">
    <vt:lpwstr>0010023</vt:lpwstr>
  </property>
  <property fmtid="{D5CDD505-2E9C-101B-9397-08002B2CF9AE}" pid="21" name="Matter">
    <vt:lpwstr>0016964</vt:lpwstr>
  </property>
  <property fmtid="{D5CDD505-2E9C-101B-9397-08002B2CF9AE}" pid="22" name="cpClientMatter">
    <vt:lpwstr>0010023-0016964</vt:lpwstr>
  </property>
  <property fmtid="{D5CDD505-2E9C-101B-9397-08002B2CF9AE}" pid="23" name="cpDocRef">
    <vt:lpwstr>BT:2660450.14</vt:lpwstr>
  </property>
  <property fmtid="{D5CDD505-2E9C-101B-9397-08002B2CF9AE}" pid="24" name="cpCombinedRef">
    <vt:lpwstr>0010023-0016964 BT:2660450.14</vt:lpwstr>
  </property>
</Properties>
</file>