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197" w:rsidR="004D52A5" w:rsidP="005243BE" w:rsidRDefault="000C01EE" w14:paraId="0000001B" w14:textId="04249C19">
      <w:pPr>
        <w:pageBreakBefore/>
        <w:spacing w:before="200" w:after="200" w:line="240" w:lineRule="auto"/>
        <w:jc w:val="both"/>
        <w:rPr>
          <w:sz w:val="20"/>
          <w:szCs w:val="20"/>
        </w:rPr>
      </w:pPr>
      <w:bookmarkStart w:name="_Hlk165649619" w:id="0"/>
      <w:r w:rsidRPr="00D32197">
        <w:rPr>
          <w:sz w:val="20"/>
          <w:szCs w:val="20"/>
        </w:rPr>
        <w:t xml:space="preserve">Táto </w:t>
      </w:r>
      <w:r w:rsidRPr="00D32197">
        <w:rPr>
          <w:b/>
          <w:sz w:val="20"/>
          <w:szCs w:val="20"/>
        </w:rPr>
        <w:t>ZMLUVA O KONVERTIBILNOM ÚVERE</w:t>
      </w:r>
      <w:r w:rsidRPr="00D32197">
        <w:rPr>
          <w:sz w:val="20"/>
          <w:szCs w:val="20"/>
        </w:rPr>
        <w:t xml:space="preserve"> (</w:t>
      </w:r>
      <w:r w:rsidRPr="00D32197" w:rsidR="00C577B2">
        <w:rPr>
          <w:sz w:val="20"/>
          <w:szCs w:val="20"/>
        </w:rPr>
        <w:t>„</w:t>
      </w:r>
      <w:r w:rsidRPr="00D32197">
        <w:rPr>
          <w:b/>
          <w:sz w:val="20"/>
          <w:szCs w:val="20"/>
        </w:rPr>
        <w:t>Zmluva</w:t>
      </w:r>
      <w:r w:rsidRPr="00D32197" w:rsidR="0018448E">
        <w:rPr>
          <w:bCs/>
          <w:sz w:val="20"/>
          <w:szCs w:val="20"/>
        </w:rPr>
        <w:t>“</w:t>
      </w:r>
      <w:r w:rsidRPr="00D32197">
        <w:rPr>
          <w:sz w:val="20"/>
          <w:szCs w:val="20"/>
        </w:rPr>
        <w:t xml:space="preserve">) </w:t>
      </w:r>
      <w:r w:rsidRPr="00D32197" w:rsidR="0076285E">
        <w:rPr>
          <w:sz w:val="20"/>
          <w:szCs w:val="20"/>
        </w:rPr>
        <w:t xml:space="preserve">uzatvorená </w:t>
      </w:r>
      <w:r w:rsidRPr="00D32197">
        <w:rPr>
          <w:sz w:val="20"/>
          <w:szCs w:val="20"/>
        </w:rPr>
        <w:t>v zmysle ustanovení § 269 ods. 2 a § 497 a nasl. zákona č. 513/1991 Zb. Obchodný zákonník v znení neskorších predpisov (</w:t>
      </w:r>
      <w:r w:rsidRPr="00D32197" w:rsidR="006D2B24">
        <w:rPr>
          <w:sz w:val="20"/>
          <w:szCs w:val="20"/>
        </w:rPr>
        <w:t>„</w:t>
      </w:r>
      <w:r w:rsidRPr="00D32197">
        <w:rPr>
          <w:b/>
          <w:sz w:val="20"/>
          <w:szCs w:val="20"/>
        </w:rPr>
        <w:t>Obchodný zákonník</w:t>
      </w:r>
      <w:r w:rsidRPr="00D32197" w:rsidR="006D2B24">
        <w:rPr>
          <w:bCs/>
          <w:sz w:val="20"/>
          <w:szCs w:val="20"/>
        </w:rPr>
        <w:t>“</w:t>
      </w:r>
      <w:r w:rsidRPr="00D32197">
        <w:rPr>
          <w:sz w:val="20"/>
          <w:szCs w:val="20"/>
        </w:rPr>
        <w:t xml:space="preserve">) </w:t>
      </w:r>
      <w:r w:rsidRPr="00D32197" w:rsidR="002057B8">
        <w:rPr>
          <w:sz w:val="20"/>
          <w:szCs w:val="20"/>
        </w:rPr>
        <w:t>je</w:t>
      </w:r>
      <w:r w:rsidRPr="00D32197">
        <w:rPr>
          <w:sz w:val="20"/>
          <w:szCs w:val="20"/>
        </w:rPr>
        <w:t xml:space="preserve"> uzatvorená</w:t>
      </w:r>
    </w:p>
    <w:p w:rsidRPr="00D32197" w:rsidR="004D52A5" w:rsidP="005243BE" w:rsidRDefault="000C01EE" w14:paraId="0000001C" w14:textId="77777777">
      <w:pPr>
        <w:spacing w:before="200" w:after="200" w:line="240" w:lineRule="auto"/>
        <w:jc w:val="both"/>
        <w:rPr>
          <w:b/>
          <w:sz w:val="20"/>
          <w:szCs w:val="20"/>
        </w:rPr>
      </w:pPr>
      <w:r w:rsidRPr="00D32197">
        <w:rPr>
          <w:b/>
          <w:sz w:val="20"/>
          <w:szCs w:val="20"/>
        </w:rPr>
        <w:t>MEDZI</w:t>
      </w:r>
    </w:p>
    <w:p w:rsidRPr="00D32197" w:rsidR="004D52A5" w:rsidP="00655F41" w:rsidRDefault="00184BA1" w14:paraId="0000001E" w14:textId="5D322464">
      <w:pPr>
        <w:pStyle w:val="05ENFifthlevel"/>
        <w:numPr>
          <w:ilvl w:val="0"/>
          <w:numId w:val="3"/>
        </w:numPr>
        <w:ind w:left="567" w:hanging="567"/>
        <w:rPr>
          <w:rFonts w:cs="Arial"/>
          <w:szCs w:val="20"/>
          <w:lang w:val="sk-SK"/>
        </w:rPr>
      </w:pPr>
      <w:r w:rsidRPr="00D32197">
        <w:rPr>
          <w:rFonts w:cs="Arial"/>
          <w:b/>
          <w:bCs/>
          <w:szCs w:val="20"/>
          <w:highlight w:val="yellow"/>
          <w:lang w:val="sk-SK"/>
        </w:rPr>
        <w:t>[Meno a priezvisko]</w:t>
      </w:r>
      <w:r w:rsidRPr="00D32197">
        <w:rPr>
          <w:rFonts w:cs="Arial"/>
          <w:szCs w:val="20"/>
          <w:lang w:val="sk-SK"/>
        </w:rPr>
        <w:t xml:space="preserve">, </w:t>
      </w:r>
      <w:r w:rsidRPr="00D32197" w:rsidR="00020E80">
        <w:rPr>
          <w:rFonts w:cs="Arial"/>
          <w:szCs w:val="20"/>
          <w:lang w:val="sk-SK"/>
        </w:rPr>
        <w:t xml:space="preserve">trvale bytom </w:t>
      </w:r>
      <w:r w:rsidRPr="00D32197" w:rsidR="00020E80">
        <w:rPr>
          <w:rFonts w:cs="Arial"/>
          <w:szCs w:val="20"/>
          <w:highlight w:val="yellow"/>
          <w:lang w:val="sk-SK"/>
        </w:rPr>
        <w:t>[</w:t>
      </w:r>
      <w:r w:rsidRPr="00D32197" w:rsidR="00020E80">
        <w:rPr>
          <w:rFonts w:ascii="Wingdings" w:hAnsi="Wingdings" w:eastAsia="Wingdings" w:cs="Wingdings"/>
          <w:szCs w:val="20"/>
          <w:highlight w:val="yellow"/>
          <w:lang w:val="sk-SK"/>
        </w:rPr>
        <w:t>l</w:t>
      </w:r>
      <w:r w:rsidRPr="00D32197" w:rsidR="00020E80">
        <w:rPr>
          <w:rFonts w:cs="Arial"/>
          <w:szCs w:val="20"/>
          <w:highlight w:val="yellow"/>
          <w:lang w:val="sk-SK"/>
        </w:rPr>
        <w:t>]</w:t>
      </w:r>
      <w:r w:rsidRPr="00D32197" w:rsidR="00020E80">
        <w:rPr>
          <w:rFonts w:cs="Arial"/>
          <w:szCs w:val="20"/>
          <w:lang w:val="sk-SK"/>
        </w:rPr>
        <w:t>,</w:t>
      </w:r>
      <w:r w:rsidRPr="00D32197" w:rsidR="00743402">
        <w:rPr>
          <w:rFonts w:cs="Arial"/>
          <w:szCs w:val="20"/>
          <w:lang w:val="sk-SK"/>
        </w:rPr>
        <w:t xml:space="preserve"> </w:t>
      </w:r>
      <w:r w:rsidRPr="00D32197">
        <w:rPr>
          <w:rFonts w:cs="Arial"/>
          <w:szCs w:val="20"/>
          <w:lang w:val="sk-SK"/>
        </w:rPr>
        <w:t xml:space="preserve">dátum narodenia: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sidR="0076285E">
        <w:rPr>
          <w:rFonts w:cs="Arial"/>
          <w:szCs w:val="20"/>
          <w:lang w:val="sk-SK"/>
        </w:rPr>
        <w:t xml:space="preserve">, e-mail: </w:t>
      </w:r>
      <w:r w:rsidRPr="00D32197" w:rsidR="0076285E">
        <w:rPr>
          <w:rFonts w:cs="Arial"/>
          <w:szCs w:val="20"/>
          <w:highlight w:val="yellow"/>
          <w:lang w:val="sk-SK"/>
        </w:rPr>
        <w:t>[</w:t>
      </w:r>
      <w:r w:rsidRPr="00D32197" w:rsidR="0076285E">
        <w:rPr>
          <w:rFonts w:ascii="Wingdings" w:hAnsi="Wingdings" w:eastAsia="Wingdings" w:cs="Wingdings"/>
          <w:szCs w:val="20"/>
          <w:highlight w:val="yellow"/>
          <w:lang w:val="sk-SK"/>
        </w:rPr>
        <w:t>l</w:t>
      </w:r>
      <w:r w:rsidRPr="00D32197" w:rsidR="0076285E">
        <w:rPr>
          <w:rFonts w:cs="Arial"/>
          <w:szCs w:val="20"/>
          <w:highlight w:val="yellow"/>
          <w:lang w:val="sk-SK"/>
        </w:rPr>
        <w:t>]</w:t>
      </w:r>
    </w:p>
    <w:p w:rsidRPr="00D32197" w:rsidR="004D52A5" w:rsidP="005243BE" w:rsidRDefault="000C01EE" w14:paraId="00000021" w14:textId="338C00F5">
      <w:pPr>
        <w:spacing w:after="200" w:line="240" w:lineRule="auto"/>
        <w:ind w:left="567"/>
        <w:jc w:val="both"/>
        <w:rPr>
          <w:b/>
          <w:i/>
          <w:iCs/>
          <w:sz w:val="20"/>
          <w:szCs w:val="20"/>
        </w:rPr>
      </w:pPr>
      <w:r w:rsidRPr="00D32197">
        <w:rPr>
          <w:sz w:val="20"/>
          <w:szCs w:val="20"/>
        </w:rPr>
        <w:t>(</w:t>
      </w:r>
      <w:r w:rsidRPr="00D32197" w:rsidR="006D2B24">
        <w:rPr>
          <w:sz w:val="20"/>
          <w:szCs w:val="20"/>
        </w:rPr>
        <w:t>„</w:t>
      </w:r>
      <w:r w:rsidRPr="00D32197">
        <w:rPr>
          <w:b/>
          <w:sz w:val="20"/>
          <w:szCs w:val="20"/>
        </w:rPr>
        <w:t>Zakladateľ</w:t>
      </w:r>
      <w:r w:rsidRPr="00D32197" w:rsidR="008F13C2">
        <w:rPr>
          <w:b/>
          <w:sz w:val="20"/>
          <w:szCs w:val="20"/>
        </w:rPr>
        <w:t xml:space="preserve"> 1</w:t>
      </w:r>
      <w:r w:rsidRPr="00D32197" w:rsidR="006D2B24">
        <w:rPr>
          <w:bCs/>
          <w:sz w:val="20"/>
          <w:szCs w:val="20"/>
        </w:rPr>
        <w:t>“</w:t>
      </w:r>
      <w:r w:rsidRPr="00D32197">
        <w:rPr>
          <w:sz w:val="20"/>
          <w:szCs w:val="20"/>
        </w:rPr>
        <w:t>)</w:t>
      </w:r>
      <w:r w:rsidRPr="00D32197">
        <w:rPr>
          <w:b/>
          <w:sz w:val="20"/>
          <w:szCs w:val="20"/>
        </w:rPr>
        <w:t>,</w:t>
      </w:r>
      <w:r w:rsidRPr="00D32197" w:rsidR="00A038FD">
        <w:rPr>
          <w:b/>
          <w:sz w:val="20"/>
          <w:szCs w:val="20"/>
        </w:rPr>
        <w:t xml:space="preserve"> </w:t>
      </w:r>
      <w:r w:rsidRPr="00D32197" w:rsidR="00A038FD">
        <w:rPr>
          <w:b/>
          <w:i/>
          <w:iCs/>
          <w:sz w:val="20"/>
          <w:szCs w:val="20"/>
          <w:highlight w:val="lightGray"/>
        </w:rPr>
        <w:t>[poznámka</w:t>
      </w:r>
      <w:r w:rsidRPr="00D32197" w:rsidR="00E50937">
        <w:rPr>
          <w:b/>
          <w:i/>
          <w:iCs/>
          <w:sz w:val="20"/>
          <w:szCs w:val="20"/>
          <w:highlight w:val="lightGray"/>
        </w:rPr>
        <w:t xml:space="preserve"> </w:t>
      </w:r>
      <w:r w:rsidR="00EE6D10">
        <w:rPr>
          <w:b/>
          <w:i/>
          <w:iCs/>
          <w:sz w:val="20"/>
          <w:szCs w:val="20"/>
          <w:highlight w:val="lightGray"/>
        </w:rPr>
        <w:t>MMLaw</w:t>
      </w:r>
      <w:r w:rsidRPr="00D32197" w:rsidR="00A038FD">
        <w:rPr>
          <w:b/>
          <w:i/>
          <w:iCs/>
          <w:sz w:val="20"/>
          <w:szCs w:val="20"/>
          <w:highlight w:val="lightGray"/>
        </w:rPr>
        <w:t xml:space="preserve">: </w:t>
      </w:r>
      <w:r w:rsidRPr="00D32197" w:rsidR="00D978D2">
        <w:rPr>
          <w:bCs/>
          <w:i/>
          <w:iCs/>
          <w:sz w:val="20"/>
          <w:szCs w:val="20"/>
          <w:highlight w:val="lightGray"/>
        </w:rPr>
        <w:t>O</w:t>
      </w:r>
      <w:r w:rsidRPr="00D32197" w:rsidR="00A038FD">
        <w:rPr>
          <w:bCs/>
          <w:i/>
          <w:iCs/>
          <w:sz w:val="20"/>
          <w:szCs w:val="20"/>
          <w:highlight w:val="lightGray"/>
        </w:rPr>
        <w:t>dporúčame, aby bol</w:t>
      </w:r>
      <w:r w:rsidRPr="00D32197" w:rsidR="00D978D2">
        <w:rPr>
          <w:bCs/>
          <w:i/>
          <w:iCs/>
          <w:sz w:val="20"/>
          <w:szCs w:val="20"/>
          <w:highlight w:val="lightGray"/>
        </w:rPr>
        <w:t xml:space="preserve"> Zakladateľ, ako fyzická osoba</w:t>
      </w:r>
      <w:r w:rsidRPr="00D32197" w:rsidR="008F13C2">
        <w:rPr>
          <w:bCs/>
          <w:i/>
          <w:iCs/>
          <w:sz w:val="20"/>
          <w:szCs w:val="20"/>
          <w:highlight w:val="lightGray"/>
        </w:rPr>
        <w:t>,</w:t>
      </w:r>
      <w:r w:rsidRPr="00D32197" w:rsidR="00A038FD">
        <w:rPr>
          <w:bCs/>
          <w:i/>
          <w:iCs/>
          <w:sz w:val="20"/>
          <w:szCs w:val="20"/>
          <w:highlight w:val="lightGray"/>
        </w:rPr>
        <w:t xml:space="preserve"> stranou zmluvy.</w:t>
      </w:r>
      <w:r w:rsidRPr="00D32197" w:rsidR="00A038FD">
        <w:rPr>
          <w:b/>
          <w:i/>
          <w:iCs/>
          <w:sz w:val="20"/>
          <w:szCs w:val="20"/>
          <w:highlight w:val="lightGray"/>
        </w:rPr>
        <w:t>]</w:t>
      </w:r>
    </w:p>
    <w:p w:rsidRPr="00D32197" w:rsidR="008F13C2" w:rsidP="00655F41" w:rsidRDefault="008F13C2" w14:paraId="72B5BD9A" w14:textId="2AAC4511">
      <w:pPr>
        <w:pStyle w:val="05ENFifthlevel"/>
        <w:numPr>
          <w:ilvl w:val="0"/>
          <w:numId w:val="3"/>
        </w:numPr>
        <w:ind w:left="567" w:hanging="567"/>
        <w:rPr>
          <w:rFonts w:cs="Arial"/>
          <w:szCs w:val="20"/>
          <w:lang w:val="sk-SK"/>
        </w:rPr>
      </w:pPr>
      <w:r w:rsidRPr="00D32197">
        <w:rPr>
          <w:rFonts w:cs="Arial"/>
          <w:b/>
          <w:bCs/>
          <w:szCs w:val="20"/>
          <w:highlight w:val="yellow"/>
          <w:lang w:val="sk-SK"/>
        </w:rPr>
        <w:t>[Meno a priezvisko]</w:t>
      </w:r>
      <w:r w:rsidRPr="00D32197">
        <w:rPr>
          <w:rFonts w:cs="Arial"/>
          <w:szCs w:val="20"/>
          <w:lang w:val="sk-SK"/>
        </w:rPr>
        <w:t xml:space="preserve">, trvale bytom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dátum narodenia: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e-mail: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p>
    <w:p w:rsidRPr="00D32197" w:rsidR="008F13C2" w:rsidP="008F13C2" w:rsidRDefault="008F13C2" w14:paraId="7F6AEFD0" w14:textId="53DC78AB">
      <w:pPr>
        <w:spacing w:after="200" w:line="240" w:lineRule="auto"/>
        <w:ind w:left="567"/>
        <w:jc w:val="both"/>
        <w:rPr>
          <w:b/>
          <w:sz w:val="20"/>
          <w:szCs w:val="20"/>
        </w:rPr>
      </w:pPr>
      <w:r w:rsidRPr="00D32197">
        <w:rPr>
          <w:sz w:val="20"/>
          <w:szCs w:val="20"/>
        </w:rPr>
        <w:t>(„</w:t>
      </w:r>
      <w:r w:rsidRPr="00D32197">
        <w:rPr>
          <w:b/>
          <w:sz w:val="20"/>
          <w:szCs w:val="20"/>
        </w:rPr>
        <w:t>Zakladateľ 2</w:t>
      </w:r>
      <w:r w:rsidRPr="00D32197">
        <w:rPr>
          <w:bCs/>
          <w:sz w:val="20"/>
          <w:szCs w:val="20"/>
        </w:rPr>
        <w:t xml:space="preserve">“; </w:t>
      </w:r>
      <w:r w:rsidRPr="00D32197" w:rsidR="00613642">
        <w:rPr>
          <w:bCs/>
          <w:sz w:val="20"/>
          <w:szCs w:val="20"/>
        </w:rPr>
        <w:t>všetci vyššie uvedení Zakladatelia</w:t>
      </w:r>
      <w:r w:rsidRPr="00D32197">
        <w:rPr>
          <w:bCs/>
          <w:sz w:val="20"/>
          <w:szCs w:val="20"/>
        </w:rPr>
        <w:t xml:space="preserve"> spoločne ako „</w:t>
      </w:r>
      <w:r w:rsidRPr="00D32197">
        <w:rPr>
          <w:b/>
          <w:sz w:val="20"/>
          <w:szCs w:val="20"/>
        </w:rPr>
        <w:t>Zakladatelia</w:t>
      </w:r>
      <w:r w:rsidRPr="00D32197">
        <w:rPr>
          <w:bCs/>
          <w:sz w:val="20"/>
          <w:szCs w:val="20"/>
        </w:rPr>
        <w:t>“ a každý ako „</w:t>
      </w:r>
      <w:r w:rsidRPr="00D32197">
        <w:rPr>
          <w:b/>
          <w:sz w:val="20"/>
          <w:szCs w:val="20"/>
        </w:rPr>
        <w:t>Zakladateľ</w:t>
      </w:r>
      <w:r w:rsidRPr="00D32197">
        <w:rPr>
          <w:bCs/>
          <w:sz w:val="20"/>
          <w:szCs w:val="20"/>
        </w:rPr>
        <w:t>“</w:t>
      </w:r>
      <w:r w:rsidRPr="00D32197">
        <w:rPr>
          <w:sz w:val="20"/>
          <w:szCs w:val="20"/>
        </w:rPr>
        <w:t>)</w:t>
      </w:r>
      <w:r w:rsidRPr="00D32197">
        <w:rPr>
          <w:b/>
          <w:sz w:val="20"/>
          <w:szCs w:val="20"/>
        </w:rPr>
        <w:t>,</w:t>
      </w:r>
    </w:p>
    <w:p w:rsidRPr="00D32197" w:rsidR="00C735BD" w:rsidP="00655F41" w:rsidRDefault="004E5640" w14:paraId="7E3EE4F5" w14:textId="0E85CC7A">
      <w:pPr>
        <w:pStyle w:val="05ENFifthlevel"/>
        <w:numPr>
          <w:ilvl w:val="0"/>
          <w:numId w:val="3"/>
        </w:numPr>
        <w:spacing w:before="0"/>
        <w:ind w:left="539" w:hanging="539"/>
        <w:rPr>
          <w:rFonts w:cs="Arial"/>
          <w:szCs w:val="20"/>
          <w:lang w:val="sk-SK"/>
        </w:rPr>
      </w:pPr>
      <w:r w:rsidRPr="00D32197">
        <w:rPr>
          <w:rFonts w:cs="Arial"/>
          <w:b/>
          <w:bCs/>
          <w:szCs w:val="20"/>
          <w:highlight w:val="yellow"/>
          <w:lang w:val="sk-SK"/>
        </w:rPr>
        <w:t>[</w:t>
      </w:r>
      <w:r w:rsidRPr="00D32197" w:rsidR="0076285E">
        <w:rPr>
          <w:rFonts w:cs="Arial"/>
          <w:b/>
          <w:bCs/>
          <w:szCs w:val="20"/>
          <w:highlight w:val="yellow"/>
          <w:lang w:val="sk-SK"/>
        </w:rPr>
        <w:t>obchodné meno</w:t>
      </w:r>
      <w:r w:rsidRPr="00D32197" w:rsidDel="0076285E" w:rsidR="0076285E">
        <w:rPr>
          <w:rFonts w:cs="Arial"/>
          <w:b/>
          <w:bCs/>
          <w:szCs w:val="20"/>
          <w:highlight w:val="yellow"/>
          <w:lang w:val="sk-SK"/>
        </w:rPr>
        <w:t xml:space="preserve"> </w:t>
      </w:r>
      <w:r w:rsidRPr="00D32197" w:rsidR="0076285E">
        <w:rPr>
          <w:rFonts w:cs="Arial"/>
          <w:b/>
          <w:bCs/>
          <w:szCs w:val="20"/>
          <w:highlight w:val="yellow"/>
          <w:lang w:val="sk-SK"/>
        </w:rPr>
        <w:t>cieľovej spoločnosti</w:t>
      </w:r>
      <w:r w:rsidRPr="00D32197" w:rsidR="00C577B2">
        <w:rPr>
          <w:rFonts w:cs="Arial"/>
          <w:b/>
          <w:bCs/>
          <w:szCs w:val="20"/>
          <w:highlight w:val="yellow"/>
          <w:lang w:val="sk-SK"/>
        </w:rPr>
        <w:t>]</w:t>
      </w:r>
      <w:r w:rsidRPr="00D32197">
        <w:rPr>
          <w:rFonts w:cs="Arial"/>
          <w:szCs w:val="20"/>
          <w:lang w:val="sk-SK"/>
        </w:rPr>
        <w:t xml:space="preserve">, </w:t>
      </w:r>
      <w:r w:rsidRPr="00D32197" w:rsidR="00BE0DCB">
        <w:rPr>
          <w:rFonts w:cs="Arial"/>
          <w:szCs w:val="20"/>
          <w:lang w:val="sk-SK"/>
        </w:rPr>
        <w:t xml:space="preserve">so sídlom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xml:space="preserve">, Slovenská republika, IČO: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zapísaná v Obchodnom registri Okresného</w:t>
      </w:r>
      <w:r w:rsidRPr="00D32197" w:rsidR="00BE0DCB">
        <w:rPr>
          <w:rFonts w:cs="Arial"/>
          <w:szCs w:val="20"/>
          <w:highlight w:val="yellow"/>
          <w:lang w:val="sk-SK"/>
        </w:rPr>
        <w:t>/Mestského</w:t>
      </w:r>
      <w:r w:rsidRPr="00D32197" w:rsidR="00BE0DCB">
        <w:rPr>
          <w:rFonts w:cs="Arial"/>
          <w:szCs w:val="20"/>
          <w:lang w:val="sk-SK"/>
        </w:rPr>
        <w:t xml:space="preserve"> súdu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xml:space="preserve">, oddiel: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xml:space="preserve">, vložka č.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xml:space="preserve">, e-mail: </w:t>
      </w:r>
      <w:r w:rsidRPr="00D32197" w:rsidR="00BE0DCB">
        <w:rPr>
          <w:rFonts w:cs="Arial"/>
          <w:szCs w:val="20"/>
          <w:highlight w:val="yellow"/>
          <w:lang w:val="sk-SK"/>
        </w:rPr>
        <w:t>[</w:t>
      </w:r>
      <w:r w:rsidRPr="00D32197" w:rsidR="00BE0DCB">
        <w:rPr>
          <w:rFonts w:ascii="Wingdings" w:hAnsi="Wingdings" w:eastAsia="Wingdings" w:cs="Wingdings"/>
          <w:szCs w:val="20"/>
          <w:highlight w:val="yellow"/>
          <w:lang w:val="sk-SK"/>
        </w:rPr>
        <w:t>l</w:t>
      </w:r>
      <w:r w:rsidRPr="00D32197" w:rsidR="00BE0DCB">
        <w:rPr>
          <w:rFonts w:cs="Arial"/>
          <w:szCs w:val="20"/>
          <w:highlight w:val="yellow"/>
          <w:lang w:val="sk-SK"/>
        </w:rPr>
        <w:t>]</w:t>
      </w:r>
      <w:r w:rsidRPr="00D32197" w:rsidR="00BE0DCB">
        <w:rPr>
          <w:rFonts w:cs="Arial"/>
          <w:szCs w:val="20"/>
          <w:lang w:val="sk-SK"/>
        </w:rPr>
        <w:t xml:space="preserve"> </w:t>
      </w:r>
    </w:p>
    <w:p w:rsidRPr="00D32197" w:rsidR="004D52A5" w:rsidP="00C735BD" w:rsidRDefault="000C01EE" w14:paraId="2346F34E" w14:textId="64BE93F4">
      <w:pPr>
        <w:pStyle w:val="05ENFifthlevel"/>
        <w:tabs>
          <w:tab w:val="clear" w:pos="1928"/>
        </w:tabs>
        <w:spacing w:before="0"/>
        <w:ind w:left="567" w:firstLine="0"/>
        <w:rPr>
          <w:rFonts w:cs="Arial"/>
          <w:b/>
          <w:szCs w:val="20"/>
          <w:lang w:val="sk-SK"/>
        </w:rPr>
      </w:pPr>
      <w:r w:rsidRPr="00D32197">
        <w:rPr>
          <w:rFonts w:cs="Arial"/>
          <w:szCs w:val="20"/>
          <w:lang w:val="sk-SK"/>
        </w:rPr>
        <w:t>(</w:t>
      </w:r>
      <w:r w:rsidRPr="00D32197" w:rsidR="006D2B24">
        <w:rPr>
          <w:rFonts w:cs="Arial"/>
          <w:szCs w:val="20"/>
          <w:lang w:val="sk-SK"/>
        </w:rPr>
        <w:t>„</w:t>
      </w:r>
      <w:r w:rsidRPr="00D32197">
        <w:rPr>
          <w:rFonts w:cs="Arial"/>
          <w:b/>
          <w:szCs w:val="20"/>
          <w:lang w:val="sk-SK"/>
        </w:rPr>
        <w:t>Spoločnosť</w:t>
      </w:r>
      <w:r w:rsidRPr="00D32197" w:rsidR="006D2B24">
        <w:rPr>
          <w:rFonts w:cs="Arial"/>
          <w:bCs/>
          <w:szCs w:val="20"/>
          <w:lang w:val="sk-SK"/>
        </w:rPr>
        <w:t>“</w:t>
      </w:r>
      <w:r w:rsidRPr="00D32197">
        <w:rPr>
          <w:rFonts w:cs="Arial"/>
          <w:szCs w:val="20"/>
          <w:lang w:val="sk-SK"/>
        </w:rPr>
        <w:t>)</w:t>
      </w:r>
    </w:p>
    <w:p w:rsidRPr="00D32197" w:rsidR="002057B8" w:rsidP="00655F41" w:rsidRDefault="002057B8" w14:paraId="6B449D4A" w14:textId="45DE0221">
      <w:pPr>
        <w:pStyle w:val="05ENFifthlevel"/>
        <w:numPr>
          <w:ilvl w:val="0"/>
          <w:numId w:val="3"/>
        </w:numPr>
        <w:ind w:left="567" w:hanging="567"/>
        <w:rPr>
          <w:rFonts w:cs="Arial"/>
          <w:szCs w:val="20"/>
          <w:lang w:val="sk-SK"/>
        </w:rPr>
      </w:pPr>
      <w:r w:rsidRPr="00D32197">
        <w:rPr>
          <w:rFonts w:cs="Arial"/>
          <w:b/>
          <w:bCs/>
          <w:szCs w:val="20"/>
          <w:highlight w:val="yellow"/>
          <w:lang w:val="sk-SK"/>
        </w:rPr>
        <w:t>[Meno a priezvisko]</w:t>
      </w:r>
      <w:r w:rsidRPr="00D32197">
        <w:rPr>
          <w:rFonts w:cs="Arial"/>
          <w:szCs w:val="20"/>
          <w:lang w:val="sk-SK"/>
        </w:rPr>
        <w:t xml:space="preserve">, trvale bytom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dátum narodenia: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sidR="0076285E">
        <w:rPr>
          <w:rFonts w:cs="Arial"/>
          <w:szCs w:val="20"/>
          <w:lang w:val="sk-SK"/>
        </w:rPr>
        <w:t xml:space="preserve">, e-mail: </w:t>
      </w:r>
      <w:r w:rsidRPr="00D32197" w:rsidR="0076285E">
        <w:rPr>
          <w:rFonts w:cs="Arial"/>
          <w:szCs w:val="20"/>
          <w:highlight w:val="yellow"/>
          <w:lang w:val="sk-SK"/>
        </w:rPr>
        <w:t>[</w:t>
      </w:r>
      <w:r w:rsidRPr="00D32197" w:rsidR="0076285E">
        <w:rPr>
          <w:rFonts w:ascii="Wingdings" w:hAnsi="Wingdings" w:eastAsia="Wingdings" w:cs="Wingdings"/>
          <w:szCs w:val="20"/>
          <w:highlight w:val="yellow"/>
          <w:lang w:val="sk-SK"/>
        </w:rPr>
        <w:t>l</w:t>
      </w:r>
      <w:r w:rsidRPr="00D32197" w:rsidR="0076285E">
        <w:rPr>
          <w:rFonts w:cs="Arial"/>
          <w:szCs w:val="20"/>
          <w:highlight w:val="yellow"/>
          <w:lang w:val="sk-SK"/>
        </w:rPr>
        <w:t>]</w:t>
      </w:r>
    </w:p>
    <w:p w:rsidRPr="00D32197" w:rsidR="002057B8" w:rsidP="005243BE" w:rsidRDefault="002057B8" w14:paraId="42530496" w14:textId="77777777">
      <w:pPr>
        <w:pStyle w:val="05ENFifthlevel"/>
        <w:tabs>
          <w:tab w:val="clear" w:pos="1928"/>
        </w:tabs>
        <w:ind w:left="567" w:firstLine="0"/>
        <w:rPr>
          <w:rFonts w:cs="Arial"/>
          <w:szCs w:val="20"/>
          <w:lang w:val="sk-SK"/>
        </w:rPr>
      </w:pPr>
      <w:r w:rsidRPr="00D32197">
        <w:rPr>
          <w:rFonts w:cs="Arial"/>
          <w:szCs w:val="20"/>
          <w:highlight w:val="yellow"/>
          <w:lang w:val="sk-SK"/>
        </w:rPr>
        <w:t>ALEBO</w:t>
      </w:r>
    </w:p>
    <w:p w:rsidRPr="00D32197" w:rsidR="00C735BD" w:rsidP="00C735BD" w:rsidRDefault="002057B8" w14:paraId="7EDE4C86" w14:textId="77777777">
      <w:pPr>
        <w:pStyle w:val="05ENFifthlevel"/>
        <w:tabs>
          <w:tab w:val="clear" w:pos="1928"/>
        </w:tabs>
        <w:spacing w:before="0" w:after="0"/>
        <w:ind w:left="540" w:firstLine="0"/>
        <w:rPr>
          <w:rFonts w:cs="Arial"/>
          <w:szCs w:val="20"/>
          <w:lang w:val="sk-SK"/>
        </w:rPr>
      </w:pPr>
      <w:r w:rsidRPr="00D32197">
        <w:rPr>
          <w:rFonts w:cs="Arial"/>
          <w:b/>
          <w:bCs/>
          <w:szCs w:val="20"/>
          <w:highlight w:val="yellow"/>
          <w:lang w:val="sk-SK"/>
        </w:rPr>
        <w:t>[obchodné meno]</w:t>
      </w:r>
      <w:r w:rsidRPr="00D32197">
        <w:rPr>
          <w:rFonts w:cs="Arial"/>
          <w:szCs w:val="20"/>
          <w:lang w:val="sk-SK"/>
        </w:rPr>
        <w:t xml:space="preserve">, so sídlom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Slovenská republika, IČO: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zapísaná v Obchodnom registri Okresného</w:t>
      </w:r>
      <w:r w:rsidRPr="00D32197">
        <w:rPr>
          <w:rFonts w:cs="Arial"/>
          <w:szCs w:val="20"/>
          <w:highlight w:val="yellow"/>
          <w:lang w:val="sk-SK"/>
        </w:rPr>
        <w:t>/Mestského</w:t>
      </w:r>
      <w:r w:rsidRPr="00D32197">
        <w:rPr>
          <w:rFonts w:cs="Arial"/>
          <w:szCs w:val="20"/>
          <w:lang w:val="sk-SK"/>
        </w:rPr>
        <w:t xml:space="preserve"> súdu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oddiel: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vložka č.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e-mail: </w:t>
      </w:r>
      <w:r w:rsidRPr="00D32197">
        <w:rPr>
          <w:rFonts w:cs="Arial"/>
          <w:szCs w:val="20"/>
          <w:highlight w:val="yellow"/>
          <w:lang w:val="sk-SK"/>
        </w:rPr>
        <w:t>[</w:t>
      </w:r>
      <w:r w:rsidRPr="00D32197">
        <w:rPr>
          <w:rFonts w:ascii="Wingdings" w:hAnsi="Wingdings" w:eastAsia="Wingdings" w:cs="Wingdings"/>
          <w:szCs w:val="20"/>
          <w:highlight w:val="yellow"/>
          <w:lang w:val="sk-SK"/>
        </w:rPr>
        <w:t>l</w:t>
      </w:r>
      <w:r w:rsidRPr="00D32197">
        <w:rPr>
          <w:rFonts w:cs="Arial"/>
          <w:szCs w:val="20"/>
          <w:highlight w:val="yellow"/>
          <w:lang w:val="sk-SK"/>
        </w:rPr>
        <w:t>]</w:t>
      </w:r>
      <w:r w:rsidRPr="00D32197">
        <w:rPr>
          <w:rFonts w:cs="Arial"/>
          <w:szCs w:val="20"/>
          <w:lang w:val="sk-SK"/>
        </w:rPr>
        <w:t xml:space="preserve"> </w:t>
      </w:r>
    </w:p>
    <w:p w:rsidRPr="00D32197" w:rsidR="00C735BD" w:rsidP="00C735BD" w:rsidRDefault="002057B8" w14:paraId="07210742" w14:textId="7D58A775">
      <w:pPr>
        <w:pStyle w:val="05ENFifthlevel"/>
        <w:tabs>
          <w:tab w:val="clear" w:pos="1928"/>
        </w:tabs>
        <w:spacing w:before="0" w:after="0"/>
        <w:ind w:left="540" w:firstLine="0"/>
        <w:rPr>
          <w:rFonts w:cs="Arial"/>
          <w:szCs w:val="20"/>
          <w:lang w:val="sk-SK"/>
        </w:rPr>
      </w:pPr>
      <w:r w:rsidRPr="00D32197">
        <w:rPr>
          <w:rFonts w:cs="Arial"/>
          <w:szCs w:val="20"/>
          <w:lang w:val="sk-SK"/>
        </w:rPr>
        <w:t>(„</w:t>
      </w:r>
      <w:r w:rsidRPr="00D32197">
        <w:rPr>
          <w:rFonts w:cs="Arial"/>
          <w:b/>
          <w:szCs w:val="20"/>
          <w:lang w:val="sk-SK"/>
        </w:rPr>
        <w:t>Investor</w:t>
      </w:r>
      <w:r w:rsidRPr="00D32197">
        <w:rPr>
          <w:rFonts w:cs="Arial"/>
          <w:bCs/>
          <w:szCs w:val="20"/>
          <w:lang w:val="sk-SK"/>
        </w:rPr>
        <w:t>“</w:t>
      </w:r>
      <w:r w:rsidRPr="00D32197">
        <w:rPr>
          <w:rFonts w:cs="Arial"/>
          <w:szCs w:val="20"/>
          <w:lang w:val="sk-SK"/>
        </w:rPr>
        <w:t>)</w:t>
      </w:r>
    </w:p>
    <w:p w:rsidRPr="00D32197" w:rsidR="005376E8" w:rsidP="005243BE" w:rsidRDefault="000C01EE" w14:paraId="23E9D402" w14:textId="73EB7747">
      <w:pPr>
        <w:spacing w:before="200" w:after="200" w:line="240" w:lineRule="auto"/>
        <w:jc w:val="both"/>
        <w:rPr>
          <w:sz w:val="20"/>
          <w:szCs w:val="20"/>
        </w:rPr>
      </w:pPr>
      <w:r w:rsidRPr="00D32197">
        <w:rPr>
          <w:sz w:val="20"/>
          <w:szCs w:val="20"/>
        </w:rPr>
        <w:t>(</w:t>
      </w:r>
      <w:r w:rsidRPr="00D32197" w:rsidR="008B449D">
        <w:rPr>
          <w:sz w:val="20"/>
          <w:szCs w:val="20"/>
        </w:rPr>
        <w:t>Zakladate</w:t>
      </w:r>
      <w:r w:rsidRPr="00D32197" w:rsidR="002057B8">
        <w:rPr>
          <w:sz w:val="20"/>
          <w:szCs w:val="20"/>
        </w:rPr>
        <w:t>ľ</w:t>
      </w:r>
      <w:r w:rsidRPr="00D32197" w:rsidR="008B449D">
        <w:rPr>
          <w:sz w:val="20"/>
          <w:szCs w:val="20"/>
        </w:rPr>
        <w:t>,</w:t>
      </w:r>
      <w:r w:rsidRPr="00D32197" w:rsidR="002057B8">
        <w:rPr>
          <w:sz w:val="20"/>
          <w:szCs w:val="20"/>
        </w:rPr>
        <w:t xml:space="preserve"> </w:t>
      </w:r>
      <w:r w:rsidRPr="00D32197" w:rsidR="00ED1BE1">
        <w:rPr>
          <w:sz w:val="20"/>
          <w:szCs w:val="20"/>
        </w:rPr>
        <w:t xml:space="preserve">Spoločnosť </w:t>
      </w:r>
      <w:r w:rsidRPr="00D32197" w:rsidR="002057B8">
        <w:rPr>
          <w:sz w:val="20"/>
          <w:szCs w:val="20"/>
        </w:rPr>
        <w:t xml:space="preserve">a Investor </w:t>
      </w:r>
      <w:r w:rsidRPr="00D32197">
        <w:rPr>
          <w:sz w:val="20"/>
          <w:szCs w:val="20"/>
        </w:rPr>
        <w:t xml:space="preserve">ďalej spolu </w:t>
      </w:r>
      <w:r w:rsidRPr="00D32197" w:rsidR="0062599B">
        <w:rPr>
          <w:sz w:val="20"/>
          <w:szCs w:val="20"/>
        </w:rPr>
        <w:t xml:space="preserve">ako </w:t>
      </w:r>
      <w:r w:rsidRPr="00D32197" w:rsidR="006D2B24">
        <w:rPr>
          <w:sz w:val="20"/>
          <w:szCs w:val="20"/>
        </w:rPr>
        <w:t>„</w:t>
      </w:r>
      <w:r w:rsidRPr="00D32197">
        <w:rPr>
          <w:b/>
          <w:sz w:val="20"/>
          <w:szCs w:val="20"/>
        </w:rPr>
        <w:t>Strany</w:t>
      </w:r>
      <w:r w:rsidRPr="00D32197" w:rsidR="006D2B24">
        <w:rPr>
          <w:bCs/>
          <w:sz w:val="20"/>
          <w:szCs w:val="20"/>
        </w:rPr>
        <w:t>“</w:t>
      </w:r>
      <w:r w:rsidRPr="00D32197">
        <w:rPr>
          <w:sz w:val="20"/>
          <w:szCs w:val="20"/>
        </w:rPr>
        <w:t xml:space="preserve"> alebo jednotlivo ako </w:t>
      </w:r>
      <w:r w:rsidRPr="00D32197" w:rsidR="006D2B24">
        <w:rPr>
          <w:sz w:val="20"/>
          <w:szCs w:val="20"/>
        </w:rPr>
        <w:t>„</w:t>
      </w:r>
      <w:r w:rsidRPr="00D32197">
        <w:rPr>
          <w:b/>
          <w:sz w:val="20"/>
          <w:szCs w:val="20"/>
        </w:rPr>
        <w:t>Strana</w:t>
      </w:r>
      <w:r w:rsidRPr="00D32197" w:rsidR="006D2B24">
        <w:rPr>
          <w:bCs/>
          <w:sz w:val="20"/>
          <w:szCs w:val="20"/>
        </w:rPr>
        <w:t>“</w:t>
      </w:r>
      <w:r w:rsidRPr="00D32197">
        <w:rPr>
          <w:sz w:val="20"/>
          <w:szCs w:val="20"/>
        </w:rPr>
        <w:t>)</w:t>
      </w:r>
      <w:r w:rsidRPr="00D32197" w:rsidR="002057B8">
        <w:rPr>
          <w:sz w:val="20"/>
          <w:szCs w:val="20"/>
        </w:rPr>
        <w:t>.</w:t>
      </w:r>
    </w:p>
    <w:p w:rsidRPr="00D32197" w:rsidR="004D52A5" w:rsidP="005243BE" w:rsidRDefault="000C01EE" w14:paraId="00000023" w14:textId="77777777">
      <w:pPr>
        <w:spacing w:before="200" w:after="200" w:line="240" w:lineRule="auto"/>
        <w:jc w:val="both"/>
        <w:rPr>
          <w:b/>
          <w:sz w:val="20"/>
          <w:szCs w:val="20"/>
        </w:rPr>
      </w:pPr>
      <w:r w:rsidRPr="00D32197">
        <w:rPr>
          <w:b/>
          <w:sz w:val="20"/>
          <w:szCs w:val="20"/>
        </w:rPr>
        <w:t>KEĎŽE:</w:t>
      </w:r>
    </w:p>
    <w:p w:rsidRPr="00D32197" w:rsidR="00CB7783" w:rsidP="00655F41" w:rsidRDefault="00ED1BE1" w14:paraId="27ABCA2C" w14:textId="2A03705C">
      <w:pPr>
        <w:numPr>
          <w:ilvl w:val="0"/>
          <w:numId w:val="2"/>
        </w:numPr>
        <w:spacing w:before="200" w:after="200" w:line="240" w:lineRule="auto"/>
        <w:ind w:left="567" w:hanging="567"/>
        <w:jc w:val="both"/>
        <w:rPr>
          <w:sz w:val="20"/>
          <w:szCs w:val="20"/>
        </w:rPr>
      </w:pPr>
      <w:r w:rsidRPr="00D32197">
        <w:rPr>
          <w:sz w:val="20"/>
          <w:szCs w:val="20"/>
        </w:rPr>
        <w:t xml:space="preserve">Spoločnosť </w:t>
      </w:r>
      <w:r w:rsidRPr="00D32197" w:rsidR="002057B8">
        <w:rPr>
          <w:sz w:val="20"/>
          <w:szCs w:val="20"/>
        </w:rPr>
        <w:t xml:space="preserve">podniká v oblasti </w:t>
      </w:r>
      <w:r w:rsidRPr="00D32197" w:rsidR="002057B8">
        <w:rPr>
          <w:sz w:val="20"/>
          <w:szCs w:val="20"/>
          <w:highlight w:val="yellow"/>
        </w:rPr>
        <w:t>[</w:t>
      </w:r>
      <w:r w:rsidRPr="00D32197" w:rsidR="002057B8">
        <w:rPr>
          <w:rFonts w:ascii="Wingdings" w:hAnsi="Wingdings" w:eastAsia="Wingdings" w:cs="Wingdings"/>
          <w:sz w:val="20"/>
          <w:szCs w:val="20"/>
          <w:highlight w:val="yellow"/>
        </w:rPr>
        <w:t>l</w:t>
      </w:r>
      <w:r w:rsidRPr="00D32197" w:rsidR="002057B8">
        <w:rPr>
          <w:sz w:val="20"/>
          <w:szCs w:val="20"/>
          <w:highlight w:val="yellow"/>
        </w:rPr>
        <w:t>]</w:t>
      </w:r>
      <w:r w:rsidRPr="00D32197" w:rsidR="002057B8">
        <w:rPr>
          <w:sz w:val="20"/>
          <w:szCs w:val="20"/>
        </w:rPr>
        <w:t xml:space="preserve"> („</w:t>
      </w:r>
      <w:r w:rsidRPr="00D32197" w:rsidR="002057B8">
        <w:rPr>
          <w:b/>
          <w:bCs/>
          <w:sz w:val="20"/>
          <w:szCs w:val="20"/>
        </w:rPr>
        <w:t>Predmet podnikania</w:t>
      </w:r>
      <w:r w:rsidRPr="00D32197" w:rsidR="002057B8">
        <w:rPr>
          <w:sz w:val="20"/>
          <w:szCs w:val="20"/>
        </w:rPr>
        <w:t xml:space="preserve">“) a </w:t>
      </w:r>
      <w:r w:rsidRPr="00D32197" w:rsidR="00CB7783">
        <w:rPr>
          <w:sz w:val="20"/>
          <w:szCs w:val="20"/>
        </w:rPr>
        <w:t xml:space="preserve">usiluje </w:t>
      </w:r>
      <w:r w:rsidRPr="00D32197" w:rsidR="002057B8">
        <w:rPr>
          <w:sz w:val="20"/>
          <w:szCs w:val="20"/>
        </w:rPr>
        <w:t xml:space="preserve">sa </w:t>
      </w:r>
      <w:r w:rsidRPr="00D32197" w:rsidR="00CB7783">
        <w:rPr>
          <w:sz w:val="20"/>
          <w:szCs w:val="20"/>
        </w:rPr>
        <w:t>o získanie financovania</w:t>
      </w:r>
      <w:r w:rsidRPr="00D32197" w:rsidR="00453872">
        <w:rPr>
          <w:sz w:val="20"/>
          <w:szCs w:val="20"/>
        </w:rPr>
        <w:t>,</w:t>
      </w:r>
    </w:p>
    <w:p w:rsidRPr="00D32197" w:rsidR="002057B8" w:rsidP="00655F41" w:rsidRDefault="002057B8" w14:paraId="614FF5C2" w14:textId="131114DB">
      <w:pPr>
        <w:numPr>
          <w:ilvl w:val="0"/>
          <w:numId w:val="2"/>
        </w:numPr>
        <w:spacing w:before="200" w:after="200" w:line="240" w:lineRule="auto"/>
        <w:ind w:left="567" w:hanging="567"/>
        <w:jc w:val="both"/>
        <w:rPr>
          <w:sz w:val="20"/>
          <w:szCs w:val="20"/>
        </w:rPr>
      </w:pPr>
      <w:r w:rsidRPr="00D32197">
        <w:rPr>
          <w:sz w:val="20"/>
          <w:szCs w:val="20"/>
        </w:rPr>
        <w:t>Spoločnosť počíta s tým, že v budúcnosti môže prijať ekvitnú investíciu od tretej osoby</w:t>
      </w:r>
      <w:r w:rsidR="00DD0042">
        <w:rPr>
          <w:sz w:val="20"/>
          <w:szCs w:val="20"/>
        </w:rPr>
        <w:t xml:space="preserve"> </w:t>
      </w:r>
      <w:r w:rsidRPr="00D32197">
        <w:rPr>
          <w:sz w:val="20"/>
          <w:szCs w:val="20"/>
        </w:rPr>
        <w:t xml:space="preserve"> („</w:t>
      </w:r>
      <w:r w:rsidRPr="00D32197">
        <w:rPr>
          <w:b/>
          <w:sz w:val="20"/>
          <w:szCs w:val="20"/>
        </w:rPr>
        <w:t>Nový investor</w:t>
      </w:r>
      <w:r w:rsidRPr="00D32197">
        <w:rPr>
          <w:bCs/>
          <w:sz w:val="20"/>
          <w:szCs w:val="20"/>
        </w:rPr>
        <w:t>“</w:t>
      </w:r>
      <w:r w:rsidRPr="00D32197">
        <w:rPr>
          <w:sz w:val="20"/>
          <w:szCs w:val="20"/>
        </w:rPr>
        <w:t>) formou vkladu do základného imania Spoločnosti a súčasného príspevku do kapitálového fondu z príspevkov spoločníkov Spoločnosti</w:t>
      </w:r>
      <w:r w:rsidRPr="00D32197" w:rsidR="00FE772C">
        <w:rPr>
          <w:sz w:val="20"/>
          <w:szCs w:val="20"/>
        </w:rPr>
        <w:t xml:space="preserve"> </w:t>
      </w:r>
      <w:r w:rsidRPr="00D32197">
        <w:rPr>
          <w:sz w:val="20"/>
          <w:szCs w:val="20"/>
        </w:rPr>
        <w:t>(„</w:t>
      </w:r>
      <w:r w:rsidRPr="00D32197">
        <w:rPr>
          <w:b/>
          <w:sz w:val="20"/>
          <w:szCs w:val="20"/>
        </w:rPr>
        <w:t>Nové investičné kolo</w:t>
      </w:r>
      <w:r w:rsidRPr="2708B51C" w:rsidR="2708B51C">
        <w:rPr>
          <w:sz w:val="20"/>
          <w:szCs w:val="20"/>
        </w:rPr>
        <w:t>“),</w:t>
      </w:r>
    </w:p>
    <w:p w:rsidRPr="00D32197" w:rsidR="002057B8" w:rsidP="00655F41" w:rsidRDefault="002057B8" w14:paraId="7ED92C1C" w14:textId="5C0118D0">
      <w:pPr>
        <w:numPr>
          <w:ilvl w:val="0"/>
          <w:numId w:val="2"/>
        </w:numPr>
        <w:spacing w:before="120" w:after="120" w:line="240" w:lineRule="auto"/>
        <w:ind w:left="567" w:hanging="567"/>
        <w:jc w:val="both"/>
        <w:rPr>
          <w:sz w:val="20"/>
          <w:szCs w:val="20"/>
        </w:rPr>
      </w:pPr>
      <w:bookmarkStart w:name="_Ref218006124" w:id="1"/>
      <w:r w:rsidRPr="00D32197">
        <w:rPr>
          <w:sz w:val="20"/>
          <w:szCs w:val="20"/>
        </w:rPr>
        <w:t xml:space="preserve">Investor je ochotný poskytnúť </w:t>
      </w:r>
      <w:r w:rsidRPr="00D32197" w:rsidR="00286588">
        <w:rPr>
          <w:sz w:val="20"/>
          <w:szCs w:val="20"/>
        </w:rPr>
        <w:t xml:space="preserve">Spoločnosti </w:t>
      </w:r>
      <w:r w:rsidRPr="00D32197">
        <w:rPr>
          <w:sz w:val="20"/>
          <w:szCs w:val="20"/>
        </w:rPr>
        <w:t>financovanie ešte pred Novým investičným kolom, a to vo forme konvertibilného úveru („</w:t>
      </w:r>
      <w:r w:rsidRPr="00D32197">
        <w:rPr>
          <w:b/>
          <w:bCs/>
          <w:sz w:val="20"/>
          <w:szCs w:val="20"/>
        </w:rPr>
        <w:t>Úver</w:t>
      </w:r>
      <w:r w:rsidRPr="00D32197">
        <w:rPr>
          <w:sz w:val="20"/>
          <w:szCs w:val="20"/>
        </w:rPr>
        <w:t>“) za nasledovných podmienok:</w:t>
      </w:r>
      <w:bookmarkEnd w:id="1"/>
    </w:p>
    <w:p w:rsidRPr="00D32197" w:rsidR="002057B8" w:rsidP="00655F41" w:rsidRDefault="62630ADC" w14:paraId="7746A0CC" w14:textId="0A4C8292">
      <w:pPr>
        <w:numPr>
          <w:ilvl w:val="2"/>
          <w:numId w:val="22"/>
        </w:numPr>
        <w:spacing w:before="120" w:after="120" w:line="240" w:lineRule="auto"/>
        <w:ind w:left="993" w:hanging="426"/>
        <w:jc w:val="both"/>
        <w:rPr>
          <w:sz w:val="20"/>
          <w:szCs w:val="20"/>
        </w:rPr>
      </w:pPr>
      <w:r w:rsidRPr="42E4DFAB">
        <w:rPr>
          <w:sz w:val="20"/>
          <w:szCs w:val="20"/>
        </w:rPr>
        <w:t xml:space="preserve">výška Úveru: </w:t>
      </w:r>
      <w:r w:rsidRPr="42E4DFAB" w:rsidR="4DA93734">
        <w:rPr>
          <w:sz w:val="20"/>
          <w:szCs w:val="20"/>
        </w:rPr>
        <w:t>[</w:t>
      </w:r>
      <w:r w:rsidRPr="00317FAA" w:rsidR="0F6E1EAB">
        <w:rPr>
          <w:sz w:val="20"/>
          <w:szCs w:val="20"/>
          <w:u w:val="single"/>
        </w:rPr>
        <w:t>MOŽNOSŤ A</w:t>
      </w:r>
      <w:r w:rsidRPr="42E4DFAB" w:rsidR="0F6E1EAB">
        <w:rPr>
          <w:sz w:val="20"/>
          <w:szCs w:val="20"/>
        </w:rPr>
        <w:t xml:space="preserve">: </w:t>
      </w:r>
      <w:r w:rsidRPr="42E4DFAB">
        <w:rPr>
          <w:sz w:val="20"/>
          <w:szCs w:val="20"/>
          <w:highlight w:val="yellow"/>
        </w:rPr>
        <w:t>jednorazovo</w:t>
      </w:r>
      <w:r w:rsidRPr="42E4DFAB">
        <w:rPr>
          <w:sz w:val="20"/>
          <w:szCs w:val="20"/>
        </w:rPr>
        <w:t xml:space="preserve"> </w:t>
      </w:r>
      <w:r w:rsidRPr="42E4DFAB">
        <w:rPr>
          <w:sz w:val="20"/>
          <w:szCs w:val="20"/>
          <w:highlight w:val="yellow"/>
        </w:rPr>
        <w:t>[</w:t>
      </w:r>
      <w:r w:rsidRPr="42E4DFAB">
        <w:rPr>
          <w:rFonts w:ascii="Wingdings" w:hAnsi="Wingdings" w:eastAsia="Wingdings" w:cs="Wingdings"/>
          <w:sz w:val="20"/>
          <w:szCs w:val="20"/>
          <w:highlight w:val="yellow"/>
        </w:rPr>
        <w:t>l</w:t>
      </w:r>
      <w:r w:rsidRPr="42E4DFAB">
        <w:rPr>
          <w:sz w:val="20"/>
          <w:szCs w:val="20"/>
          <w:highlight w:val="yellow"/>
        </w:rPr>
        <w:t>]</w:t>
      </w:r>
      <w:r w:rsidRPr="42E4DFAB" w:rsidR="18B1D004">
        <w:rPr>
          <w:sz w:val="20"/>
          <w:szCs w:val="20"/>
        </w:rPr>
        <w:t xml:space="preserve">,- </w:t>
      </w:r>
      <w:r w:rsidRPr="42E4DFAB">
        <w:rPr>
          <w:sz w:val="20"/>
          <w:szCs w:val="20"/>
        </w:rPr>
        <w:t>EUR</w:t>
      </w:r>
      <w:r w:rsidRPr="42E4DFAB" w:rsidR="444A6874">
        <w:rPr>
          <w:sz w:val="20"/>
          <w:szCs w:val="20"/>
        </w:rPr>
        <w:t>][</w:t>
      </w:r>
      <w:r w:rsidRPr="00317FAA" w:rsidR="5458F6D3">
        <w:rPr>
          <w:sz w:val="20"/>
          <w:szCs w:val="20"/>
          <w:u w:val="single"/>
        </w:rPr>
        <w:t>MOŽNOSŤ B</w:t>
      </w:r>
      <w:r w:rsidRPr="42E4DFAB" w:rsidR="5458F6D3">
        <w:rPr>
          <w:sz w:val="20"/>
          <w:szCs w:val="20"/>
        </w:rPr>
        <w:t>: v [</w:t>
      </w:r>
      <w:r w:rsidRPr="00FD0C87" w:rsidR="5458F6D3">
        <w:rPr>
          <w:sz w:val="20"/>
          <w:szCs w:val="20"/>
          <w:highlight w:val="yellow"/>
        </w:rPr>
        <w:t>dvoch</w:t>
      </w:r>
      <w:r w:rsidRPr="42E4DFAB" w:rsidR="5458F6D3">
        <w:rPr>
          <w:sz w:val="20"/>
          <w:szCs w:val="20"/>
        </w:rPr>
        <w:t xml:space="preserve">] tranžiach, každej vo výške </w:t>
      </w:r>
      <w:r w:rsidRPr="42E4DFAB" w:rsidR="5458F6D3">
        <w:rPr>
          <w:sz w:val="20"/>
          <w:szCs w:val="20"/>
          <w:highlight w:val="yellow"/>
        </w:rPr>
        <w:t>[</w:t>
      </w:r>
      <w:r w:rsidRPr="42E4DFAB" w:rsidR="5458F6D3">
        <w:rPr>
          <w:rFonts w:ascii="Wingdings" w:hAnsi="Wingdings" w:eastAsia="Wingdings" w:cs="Wingdings"/>
          <w:sz w:val="20"/>
          <w:szCs w:val="20"/>
          <w:highlight w:val="yellow"/>
        </w:rPr>
        <w:t>l</w:t>
      </w:r>
      <w:r w:rsidRPr="42E4DFAB" w:rsidR="5458F6D3">
        <w:rPr>
          <w:sz w:val="20"/>
          <w:szCs w:val="20"/>
          <w:highlight w:val="yellow"/>
        </w:rPr>
        <w:t>]</w:t>
      </w:r>
      <w:r w:rsidRPr="42E4DFAB" w:rsidR="444A6874">
        <w:rPr>
          <w:sz w:val="20"/>
          <w:szCs w:val="20"/>
        </w:rPr>
        <w:t>]</w:t>
      </w:r>
      <w:r w:rsidRPr="42E4DFAB">
        <w:rPr>
          <w:sz w:val="20"/>
          <w:szCs w:val="20"/>
        </w:rPr>
        <w:t xml:space="preserve">, </w:t>
      </w:r>
    </w:p>
    <w:p w:rsidRPr="00D32197" w:rsidR="002057B8" w:rsidP="00655F41" w:rsidRDefault="62630ADC" w14:paraId="49061B1A" w14:textId="006285A0">
      <w:pPr>
        <w:numPr>
          <w:ilvl w:val="2"/>
          <w:numId w:val="22"/>
        </w:numPr>
        <w:spacing w:before="120" w:after="120" w:line="240" w:lineRule="auto"/>
        <w:ind w:left="993" w:hanging="426"/>
        <w:jc w:val="both"/>
        <w:rPr>
          <w:sz w:val="20"/>
          <w:szCs w:val="20"/>
        </w:rPr>
      </w:pPr>
      <w:r w:rsidRPr="42E4DFAB">
        <w:rPr>
          <w:sz w:val="20"/>
          <w:szCs w:val="20"/>
        </w:rPr>
        <w:t xml:space="preserve">lehota na poskytnutie Úveru: </w:t>
      </w:r>
      <w:r w:rsidRPr="42E4DFAB" w:rsidR="38DDDAEC">
        <w:rPr>
          <w:sz w:val="20"/>
          <w:szCs w:val="20"/>
        </w:rPr>
        <w:t>[</w:t>
      </w:r>
      <w:r w:rsidRPr="00317FAA" w:rsidR="38DDDAEC">
        <w:rPr>
          <w:sz w:val="20"/>
          <w:szCs w:val="20"/>
          <w:u w:val="single"/>
        </w:rPr>
        <w:t>MOŽNOSŤ A</w:t>
      </w:r>
      <w:r w:rsidRPr="42E4DFAB" w:rsidR="38DDDAEC">
        <w:rPr>
          <w:sz w:val="20"/>
          <w:szCs w:val="20"/>
        </w:rPr>
        <w:t xml:space="preserve">: </w:t>
      </w:r>
      <w:r w:rsidRPr="42E4DFAB">
        <w:rPr>
          <w:sz w:val="20"/>
          <w:szCs w:val="20"/>
        </w:rPr>
        <w:t xml:space="preserve">do </w:t>
      </w:r>
      <w:r w:rsidRPr="42E4DFAB">
        <w:rPr>
          <w:sz w:val="20"/>
          <w:szCs w:val="20"/>
          <w:highlight w:val="yellow"/>
        </w:rPr>
        <w:t>[5]</w:t>
      </w:r>
      <w:r w:rsidRPr="42E4DFAB">
        <w:rPr>
          <w:sz w:val="20"/>
          <w:szCs w:val="20"/>
        </w:rPr>
        <w:t xml:space="preserve"> pracovných dní od</w:t>
      </w:r>
      <w:r w:rsidRPr="42E4DFAB" w:rsidR="06B973FE">
        <w:rPr>
          <w:sz w:val="20"/>
          <w:szCs w:val="20"/>
        </w:rPr>
        <w:t>o dňa</w:t>
      </w:r>
      <w:r w:rsidRPr="42E4DFAB">
        <w:rPr>
          <w:sz w:val="20"/>
          <w:szCs w:val="20"/>
        </w:rPr>
        <w:t xml:space="preserve"> uzatvorenia Zmluvy</w:t>
      </w:r>
      <w:r w:rsidRPr="42E4DFAB" w:rsidR="07AEE3F0">
        <w:rPr>
          <w:sz w:val="20"/>
          <w:szCs w:val="20"/>
        </w:rPr>
        <w:t>][</w:t>
      </w:r>
      <w:r w:rsidRPr="00317FAA" w:rsidR="31CC7FA5">
        <w:rPr>
          <w:sz w:val="20"/>
          <w:szCs w:val="20"/>
          <w:u w:val="single"/>
        </w:rPr>
        <w:t>MOŽNOSŤ B</w:t>
      </w:r>
      <w:r w:rsidRPr="42E4DFAB" w:rsidR="31CC7FA5">
        <w:rPr>
          <w:sz w:val="20"/>
          <w:szCs w:val="20"/>
        </w:rPr>
        <w:t xml:space="preserve">: najneskôr do </w:t>
      </w:r>
      <w:r w:rsidRPr="42E4DFAB" w:rsidR="31CC7FA5">
        <w:rPr>
          <w:sz w:val="20"/>
          <w:szCs w:val="20"/>
          <w:highlight w:val="yellow"/>
        </w:rPr>
        <w:t>[</w:t>
      </w:r>
      <w:r w:rsidRPr="42E4DFAB" w:rsidR="31CC7FA5">
        <w:rPr>
          <w:rFonts w:ascii="Wingdings" w:hAnsi="Wingdings" w:eastAsia="Wingdings" w:cs="Wingdings"/>
          <w:sz w:val="20"/>
          <w:szCs w:val="20"/>
          <w:highlight w:val="yellow"/>
        </w:rPr>
        <w:t>l</w:t>
      </w:r>
      <w:r w:rsidRPr="42E4DFAB" w:rsidR="31CC7FA5">
        <w:rPr>
          <w:sz w:val="20"/>
          <w:szCs w:val="20"/>
          <w:highlight w:val="yellow"/>
        </w:rPr>
        <w:t>]</w:t>
      </w:r>
      <w:r w:rsidRPr="00FD0C87" w:rsidR="4170889C">
        <w:rPr>
          <w:sz w:val="20"/>
          <w:szCs w:val="20"/>
        </w:rPr>
        <w:t xml:space="preserve">, </w:t>
      </w:r>
      <w:r w:rsidRPr="42E4DFAB" w:rsidR="49026DC3">
        <w:rPr>
          <w:sz w:val="20"/>
          <w:szCs w:val="20"/>
        </w:rPr>
        <w:t xml:space="preserve">a vo vzťahu ku každej tranži do </w:t>
      </w:r>
      <w:r w:rsidRPr="42E4DFAB" w:rsidR="2A4AC2C1">
        <w:rPr>
          <w:sz w:val="20"/>
          <w:szCs w:val="20"/>
        </w:rPr>
        <w:t>[</w:t>
      </w:r>
      <w:r w:rsidRPr="00FD0C87" w:rsidR="2A4AC2C1">
        <w:rPr>
          <w:sz w:val="20"/>
          <w:szCs w:val="20"/>
          <w:highlight w:val="yellow"/>
        </w:rPr>
        <w:t>5</w:t>
      </w:r>
      <w:r w:rsidRPr="42E4DFAB" w:rsidR="2A4AC2C1">
        <w:rPr>
          <w:sz w:val="20"/>
          <w:szCs w:val="20"/>
        </w:rPr>
        <w:t xml:space="preserve">] pracovných dní </w:t>
      </w:r>
      <w:r w:rsidRPr="42E4DFAB" w:rsidR="630AF617">
        <w:rPr>
          <w:sz w:val="20"/>
          <w:szCs w:val="20"/>
        </w:rPr>
        <w:t>od</w:t>
      </w:r>
      <w:r w:rsidRPr="42E4DFAB" w:rsidR="31B3595A">
        <w:rPr>
          <w:sz w:val="20"/>
          <w:szCs w:val="20"/>
        </w:rPr>
        <w:t>o dňa</w:t>
      </w:r>
      <w:r w:rsidRPr="42E4DFAB" w:rsidR="630AF617">
        <w:rPr>
          <w:sz w:val="20"/>
          <w:szCs w:val="20"/>
        </w:rPr>
        <w:t xml:space="preserve"> </w:t>
      </w:r>
      <w:r w:rsidRPr="42E4DFAB" w:rsidR="2A4AC2C1">
        <w:rPr>
          <w:sz w:val="20"/>
          <w:szCs w:val="20"/>
        </w:rPr>
        <w:t>doručenia</w:t>
      </w:r>
      <w:r w:rsidRPr="42E4DFAB" w:rsidR="0BEA297A">
        <w:rPr>
          <w:sz w:val="20"/>
          <w:szCs w:val="20"/>
        </w:rPr>
        <w:t xml:space="preserve"> žiadosti o čerpanie</w:t>
      </w:r>
      <w:r w:rsidRPr="42E4DFAB" w:rsidR="07AEE3F0">
        <w:rPr>
          <w:sz w:val="20"/>
          <w:szCs w:val="20"/>
        </w:rPr>
        <w:t>]</w:t>
      </w:r>
      <w:r w:rsidRPr="42E4DFAB">
        <w:rPr>
          <w:sz w:val="20"/>
          <w:szCs w:val="20"/>
        </w:rPr>
        <w:t xml:space="preserve">, </w:t>
      </w:r>
    </w:p>
    <w:p w:rsidRPr="00D32197" w:rsidR="002057B8" w:rsidP="00655F41" w:rsidRDefault="00571C92" w14:paraId="097FFDB2" w14:textId="7FAD5B1F">
      <w:pPr>
        <w:numPr>
          <w:ilvl w:val="2"/>
          <w:numId w:val="22"/>
        </w:numPr>
        <w:spacing w:before="120" w:after="120" w:line="240" w:lineRule="auto"/>
        <w:ind w:left="993" w:hanging="426"/>
        <w:jc w:val="both"/>
        <w:rPr>
          <w:sz w:val="20"/>
          <w:szCs w:val="20"/>
        </w:rPr>
      </w:pPr>
      <w:r w:rsidRPr="00D32197">
        <w:rPr>
          <w:sz w:val="20"/>
          <w:szCs w:val="20"/>
        </w:rPr>
        <w:t xml:space="preserve">IBAN bankového </w:t>
      </w:r>
      <w:r w:rsidRPr="00D32197" w:rsidR="002057B8">
        <w:rPr>
          <w:sz w:val="20"/>
          <w:szCs w:val="20"/>
        </w:rPr>
        <w:t>účt</w:t>
      </w:r>
      <w:r w:rsidRPr="00D32197">
        <w:rPr>
          <w:sz w:val="20"/>
          <w:szCs w:val="20"/>
        </w:rPr>
        <w:t>u</w:t>
      </w:r>
      <w:r w:rsidRPr="00D32197" w:rsidR="002057B8">
        <w:rPr>
          <w:sz w:val="20"/>
          <w:szCs w:val="20"/>
        </w:rPr>
        <w:t xml:space="preserve"> Spoločnosti, na ktorý m</w:t>
      </w:r>
      <w:r w:rsidRPr="00D32197" w:rsidR="0028623C">
        <w:rPr>
          <w:sz w:val="20"/>
          <w:szCs w:val="20"/>
        </w:rPr>
        <w:t>á</w:t>
      </w:r>
      <w:r w:rsidRPr="00D32197" w:rsidR="002057B8">
        <w:rPr>
          <w:sz w:val="20"/>
          <w:szCs w:val="20"/>
        </w:rPr>
        <w:t xml:space="preserve"> byť poukázaný Úver: </w:t>
      </w:r>
      <w:r w:rsidRPr="00D32197" w:rsidR="002057B8">
        <w:rPr>
          <w:sz w:val="20"/>
          <w:szCs w:val="20"/>
          <w:highlight w:val="yellow"/>
        </w:rPr>
        <w:t>[</w:t>
      </w:r>
      <w:r w:rsidRPr="00D32197" w:rsidR="002057B8">
        <w:rPr>
          <w:rFonts w:ascii="Wingdings" w:hAnsi="Wingdings" w:eastAsia="Wingdings" w:cs="Wingdings"/>
          <w:sz w:val="20"/>
          <w:szCs w:val="20"/>
          <w:highlight w:val="yellow"/>
        </w:rPr>
        <w:t>l</w:t>
      </w:r>
      <w:r w:rsidRPr="00D32197" w:rsidR="002057B8">
        <w:rPr>
          <w:sz w:val="20"/>
          <w:szCs w:val="20"/>
          <w:highlight w:val="yellow"/>
        </w:rPr>
        <w:t>]</w:t>
      </w:r>
      <w:r w:rsidRPr="00D32197" w:rsidR="002057B8">
        <w:rPr>
          <w:sz w:val="20"/>
          <w:szCs w:val="20"/>
        </w:rPr>
        <w:t>,</w:t>
      </w:r>
    </w:p>
    <w:p w:rsidRPr="00D32197" w:rsidR="002057B8" w:rsidP="00655F41" w:rsidRDefault="00571C92" w14:paraId="750890B0" w14:textId="77A476FF">
      <w:pPr>
        <w:numPr>
          <w:ilvl w:val="2"/>
          <w:numId w:val="22"/>
        </w:numPr>
        <w:spacing w:before="120" w:after="120" w:line="240" w:lineRule="auto"/>
        <w:ind w:left="993" w:hanging="426"/>
        <w:jc w:val="both"/>
        <w:rPr>
          <w:sz w:val="20"/>
          <w:szCs w:val="20"/>
        </w:rPr>
      </w:pPr>
      <w:r w:rsidRPr="00D32197">
        <w:rPr>
          <w:sz w:val="20"/>
          <w:szCs w:val="20"/>
        </w:rPr>
        <w:t xml:space="preserve">najneskoršia </w:t>
      </w:r>
      <w:r w:rsidRPr="00D32197" w:rsidR="002057B8">
        <w:rPr>
          <w:sz w:val="20"/>
          <w:szCs w:val="20"/>
        </w:rPr>
        <w:t xml:space="preserve">splatnosť Úveru Spoločnosťou: </w:t>
      </w:r>
      <w:r w:rsidRPr="00D32197" w:rsidR="002057B8">
        <w:rPr>
          <w:sz w:val="20"/>
          <w:szCs w:val="20"/>
          <w:highlight w:val="yellow"/>
        </w:rPr>
        <w:t>[dátum]</w:t>
      </w:r>
      <w:r w:rsidRPr="00D32197" w:rsidR="002057B8">
        <w:rPr>
          <w:sz w:val="20"/>
          <w:szCs w:val="20"/>
        </w:rPr>
        <w:t xml:space="preserve"> („</w:t>
      </w:r>
      <w:r w:rsidRPr="00D32197" w:rsidR="002057B8">
        <w:rPr>
          <w:b/>
          <w:bCs/>
          <w:sz w:val="20"/>
          <w:szCs w:val="20"/>
        </w:rPr>
        <w:t>Konečný dátum</w:t>
      </w:r>
      <w:r w:rsidRPr="00D32197" w:rsidR="002057B8">
        <w:rPr>
          <w:sz w:val="20"/>
          <w:szCs w:val="20"/>
        </w:rPr>
        <w:t xml:space="preserve">“), </w:t>
      </w:r>
    </w:p>
    <w:p w:rsidRPr="00D32197" w:rsidR="002057B8" w:rsidP="00655F41" w:rsidRDefault="000D5AD6" w14:paraId="564C0642" w14:textId="27A3FFE5">
      <w:pPr>
        <w:numPr>
          <w:ilvl w:val="2"/>
          <w:numId w:val="22"/>
        </w:numPr>
        <w:spacing w:before="120" w:after="120" w:line="240" w:lineRule="auto"/>
        <w:ind w:left="993" w:hanging="426"/>
        <w:jc w:val="both"/>
        <w:rPr>
          <w:sz w:val="20"/>
          <w:szCs w:val="20"/>
        </w:rPr>
      </w:pPr>
      <w:bookmarkStart w:name="_Ref219996059" w:id="2"/>
      <w:r w:rsidRPr="00D32197">
        <w:rPr>
          <w:sz w:val="20"/>
          <w:szCs w:val="20"/>
        </w:rPr>
        <w:t xml:space="preserve">Spoločnosť je povinná Investorovi z poskytnutého Úveru </w:t>
      </w:r>
      <w:r w:rsidRPr="00D32197" w:rsidR="00EE6BED">
        <w:rPr>
          <w:sz w:val="20"/>
          <w:szCs w:val="20"/>
        </w:rPr>
        <w:t xml:space="preserve">zaplatiť </w:t>
      </w:r>
      <w:r w:rsidRPr="00D32197" w:rsidR="002057B8">
        <w:rPr>
          <w:sz w:val="20"/>
          <w:szCs w:val="20"/>
        </w:rPr>
        <w:t xml:space="preserve">jednoduchý </w:t>
      </w:r>
      <w:r w:rsidRPr="00D32197" w:rsidR="0028623C">
        <w:rPr>
          <w:sz w:val="20"/>
          <w:szCs w:val="20"/>
        </w:rPr>
        <w:t xml:space="preserve">úrok </w:t>
      </w:r>
      <w:r w:rsidRPr="00D32197" w:rsidR="002057B8">
        <w:rPr>
          <w:sz w:val="20"/>
          <w:szCs w:val="20"/>
        </w:rPr>
        <w:t xml:space="preserve">vo výške </w:t>
      </w:r>
      <w:r w:rsidRPr="00D32197" w:rsidR="002057B8">
        <w:rPr>
          <w:sz w:val="20"/>
          <w:szCs w:val="20"/>
          <w:highlight w:val="yellow"/>
        </w:rPr>
        <w:t>[</w:t>
      </w:r>
      <w:r w:rsidRPr="00D32197" w:rsidR="002057B8">
        <w:rPr>
          <w:rFonts w:ascii="Wingdings" w:hAnsi="Wingdings" w:eastAsia="Wingdings" w:cs="Wingdings"/>
          <w:sz w:val="20"/>
          <w:szCs w:val="20"/>
          <w:highlight w:val="yellow"/>
        </w:rPr>
        <w:t>l</w:t>
      </w:r>
      <w:r w:rsidRPr="00D32197" w:rsidR="002057B8">
        <w:rPr>
          <w:sz w:val="20"/>
          <w:szCs w:val="20"/>
          <w:highlight w:val="yellow"/>
        </w:rPr>
        <w:t>]</w:t>
      </w:r>
      <w:r w:rsidRPr="00D32197" w:rsidR="0028623C">
        <w:rPr>
          <w:sz w:val="20"/>
          <w:szCs w:val="20"/>
        </w:rPr>
        <w:t> </w:t>
      </w:r>
      <w:r w:rsidRPr="00D32197" w:rsidR="002057B8">
        <w:rPr>
          <w:sz w:val="20"/>
          <w:szCs w:val="20"/>
        </w:rPr>
        <w:t>% p.a.</w:t>
      </w:r>
      <w:r w:rsidRPr="00D32197" w:rsidR="00E44177">
        <w:rPr>
          <w:sz w:val="20"/>
          <w:szCs w:val="20"/>
        </w:rPr>
        <w:t xml:space="preserve"> v súlade s čl. </w:t>
      </w:r>
      <w:r w:rsidRPr="00D32197" w:rsidR="00E44177">
        <w:rPr>
          <w:sz w:val="20"/>
          <w:szCs w:val="20"/>
        </w:rPr>
        <w:fldChar w:fldCharType="begin"/>
      </w:r>
      <w:r w:rsidRPr="00D32197" w:rsidR="00E44177">
        <w:rPr>
          <w:sz w:val="20"/>
          <w:szCs w:val="20"/>
        </w:rPr>
        <w:instrText xml:space="preserve"> REF _Ref165562237 \r \h </w:instrText>
      </w:r>
      <w:r w:rsidRPr="00D32197" w:rsidR="00B73DDF">
        <w:rPr>
          <w:sz w:val="20"/>
          <w:szCs w:val="20"/>
        </w:rPr>
        <w:instrText xml:space="preserve"> \* MERGEFORMAT </w:instrText>
      </w:r>
      <w:r w:rsidRPr="00D32197" w:rsidR="00E44177">
        <w:rPr>
          <w:sz w:val="20"/>
          <w:szCs w:val="20"/>
        </w:rPr>
      </w:r>
      <w:r w:rsidRPr="00D32197" w:rsidR="00E44177">
        <w:rPr>
          <w:sz w:val="20"/>
          <w:szCs w:val="20"/>
        </w:rPr>
        <w:fldChar w:fldCharType="separate"/>
      </w:r>
      <w:r w:rsidRPr="00D32197" w:rsidR="004F2C7A">
        <w:rPr>
          <w:sz w:val="20"/>
          <w:szCs w:val="20"/>
        </w:rPr>
        <w:t>2</w:t>
      </w:r>
      <w:r w:rsidRPr="00D32197" w:rsidR="00E44177">
        <w:rPr>
          <w:sz w:val="20"/>
          <w:szCs w:val="20"/>
        </w:rPr>
        <w:fldChar w:fldCharType="end"/>
      </w:r>
      <w:r w:rsidRPr="00D32197" w:rsidR="00E44177">
        <w:rPr>
          <w:sz w:val="20"/>
          <w:szCs w:val="20"/>
        </w:rPr>
        <w:t xml:space="preserve"> </w:t>
      </w:r>
      <w:r w:rsidRPr="00D32197" w:rsidR="00E05554">
        <w:rPr>
          <w:sz w:val="20"/>
          <w:szCs w:val="20"/>
        </w:rPr>
        <w:t>(„</w:t>
      </w:r>
      <w:r w:rsidRPr="00D32197" w:rsidR="00E05554">
        <w:rPr>
          <w:b/>
          <w:bCs/>
          <w:sz w:val="20"/>
          <w:szCs w:val="20"/>
        </w:rPr>
        <w:t>Úrok</w:t>
      </w:r>
      <w:r w:rsidRPr="00D32197" w:rsidR="00281245">
        <w:rPr>
          <w:b/>
          <w:bCs/>
          <w:sz w:val="20"/>
          <w:szCs w:val="20"/>
        </w:rPr>
        <w:t>y</w:t>
      </w:r>
      <w:r w:rsidRPr="00D32197" w:rsidR="00E05554">
        <w:rPr>
          <w:sz w:val="20"/>
          <w:szCs w:val="20"/>
        </w:rPr>
        <w:t>“)</w:t>
      </w:r>
      <w:r w:rsidRPr="00D32197" w:rsidR="002057B8">
        <w:rPr>
          <w:sz w:val="20"/>
          <w:szCs w:val="20"/>
        </w:rPr>
        <w:t>,</w:t>
      </w:r>
      <w:bookmarkEnd w:id="2"/>
    </w:p>
    <w:p w:rsidRPr="00D32197" w:rsidR="002057B8" w:rsidP="00655F41" w:rsidRDefault="002057B8" w14:paraId="2B12E305" w14:textId="6CF8ACB3">
      <w:pPr>
        <w:numPr>
          <w:ilvl w:val="2"/>
          <w:numId w:val="22"/>
        </w:numPr>
        <w:spacing w:before="120" w:after="120" w:line="240" w:lineRule="auto"/>
        <w:ind w:left="993" w:hanging="426"/>
        <w:jc w:val="both"/>
        <w:rPr>
          <w:sz w:val="20"/>
          <w:szCs w:val="20"/>
        </w:rPr>
      </w:pPr>
      <w:r w:rsidRPr="00D32197">
        <w:rPr>
          <w:sz w:val="20"/>
          <w:szCs w:val="20"/>
        </w:rPr>
        <w:t>valuácia v</w:t>
      </w:r>
      <w:r w:rsidR="00564BB6">
        <w:rPr>
          <w:sz w:val="20"/>
          <w:szCs w:val="20"/>
        </w:rPr>
        <w:t> </w:t>
      </w:r>
      <w:r w:rsidRPr="00D32197">
        <w:rPr>
          <w:sz w:val="20"/>
          <w:szCs w:val="20"/>
        </w:rPr>
        <w:t>prípade</w:t>
      </w:r>
      <w:r w:rsidR="00564BB6">
        <w:rPr>
          <w:sz w:val="20"/>
          <w:szCs w:val="20"/>
        </w:rPr>
        <w:t xml:space="preserve"> Konverzie </w:t>
      </w:r>
      <w:r w:rsidR="00DD0042">
        <w:rPr>
          <w:sz w:val="20"/>
          <w:szCs w:val="20"/>
        </w:rPr>
        <w:t xml:space="preserve">(ako je definovaná v bode </w:t>
      </w:r>
      <w:r w:rsidR="00DD0042">
        <w:rPr>
          <w:sz w:val="20"/>
          <w:szCs w:val="20"/>
        </w:rPr>
        <w:fldChar w:fldCharType="begin"/>
      </w:r>
      <w:r w:rsidR="00DD0042">
        <w:rPr>
          <w:sz w:val="20"/>
          <w:szCs w:val="20"/>
        </w:rPr>
        <w:instrText xml:space="preserve"> REF _Ref219741960 \r \h </w:instrText>
      </w:r>
      <w:r w:rsidR="00DD0042">
        <w:rPr>
          <w:sz w:val="20"/>
          <w:szCs w:val="20"/>
        </w:rPr>
      </w:r>
      <w:r w:rsidR="00DD0042">
        <w:rPr>
          <w:sz w:val="20"/>
          <w:szCs w:val="20"/>
        </w:rPr>
        <w:fldChar w:fldCharType="separate"/>
      </w:r>
      <w:r w:rsidR="00DD0042">
        <w:rPr>
          <w:sz w:val="20"/>
          <w:szCs w:val="20"/>
        </w:rPr>
        <w:t>3.2</w:t>
      </w:r>
      <w:r w:rsidR="00DD0042">
        <w:rPr>
          <w:sz w:val="20"/>
          <w:szCs w:val="20"/>
        </w:rPr>
        <w:fldChar w:fldCharType="end"/>
      </w:r>
      <w:r w:rsidR="00DD0042">
        <w:rPr>
          <w:sz w:val="20"/>
          <w:szCs w:val="20"/>
        </w:rPr>
        <w:t xml:space="preserve">) </w:t>
      </w:r>
      <w:r w:rsidR="00564BB6">
        <w:rPr>
          <w:sz w:val="20"/>
          <w:szCs w:val="20"/>
        </w:rPr>
        <w:t>v dôsledku</w:t>
      </w:r>
      <w:r w:rsidRPr="00D32197">
        <w:rPr>
          <w:sz w:val="20"/>
          <w:szCs w:val="20"/>
        </w:rPr>
        <w:t xml:space="preserve"> Konečného dátumu: pre-money </w:t>
      </w:r>
      <w:r w:rsidRPr="20EF78D4" w:rsidR="20EF78D4">
        <w:rPr>
          <w:sz w:val="20"/>
          <w:szCs w:val="20"/>
          <w:highlight w:val="yellow"/>
        </w:rPr>
        <w:t>[</w:t>
      </w:r>
      <w:r w:rsidRPr="20EF78D4" w:rsidR="20EF78D4">
        <w:rPr>
          <w:rFonts w:ascii="Wingdings" w:hAnsi="Wingdings" w:eastAsia="Wingdings" w:cs="Wingdings"/>
          <w:sz w:val="20"/>
          <w:szCs w:val="20"/>
          <w:highlight w:val="yellow"/>
        </w:rPr>
        <w:t>l</w:t>
      </w:r>
      <w:r w:rsidRPr="20EF78D4" w:rsidR="20EF78D4">
        <w:rPr>
          <w:sz w:val="20"/>
          <w:szCs w:val="20"/>
          <w:highlight w:val="yellow"/>
        </w:rPr>
        <w:t>]</w:t>
      </w:r>
      <w:r w:rsidR="00F02EB8">
        <w:rPr>
          <w:sz w:val="20"/>
          <w:szCs w:val="20"/>
        </w:rPr>
        <w:t xml:space="preserve">,- </w:t>
      </w:r>
      <w:r w:rsidRPr="00D32197">
        <w:rPr>
          <w:sz w:val="20"/>
          <w:szCs w:val="20"/>
        </w:rPr>
        <w:t xml:space="preserve"> EUR („</w:t>
      </w:r>
      <w:r w:rsidRPr="00D32197">
        <w:rPr>
          <w:b/>
          <w:bCs/>
          <w:sz w:val="20"/>
          <w:szCs w:val="20"/>
        </w:rPr>
        <w:t>Valuácia v Konečný dátum</w:t>
      </w:r>
      <w:r w:rsidRPr="00D32197">
        <w:rPr>
          <w:sz w:val="20"/>
          <w:szCs w:val="20"/>
        </w:rPr>
        <w:t>“),</w:t>
      </w:r>
    </w:p>
    <w:p w:rsidRPr="00D32197" w:rsidR="002057B8" w:rsidP="00655F41" w:rsidRDefault="002057B8" w14:paraId="3F54A134" w14:textId="3ABB9501">
      <w:pPr>
        <w:numPr>
          <w:ilvl w:val="2"/>
          <w:numId w:val="22"/>
        </w:numPr>
        <w:spacing w:before="120" w:after="120" w:line="240" w:lineRule="auto"/>
        <w:ind w:left="993" w:hanging="426"/>
        <w:jc w:val="both"/>
        <w:rPr>
          <w:sz w:val="20"/>
          <w:szCs w:val="20"/>
        </w:rPr>
      </w:pPr>
      <w:r w:rsidRPr="00D32197">
        <w:rPr>
          <w:i/>
          <w:iCs/>
          <w:sz w:val="20"/>
          <w:szCs w:val="20"/>
        </w:rPr>
        <w:t xml:space="preserve">discount </w:t>
      </w:r>
      <w:r w:rsidRPr="00D32197">
        <w:rPr>
          <w:sz w:val="20"/>
          <w:szCs w:val="20"/>
        </w:rPr>
        <w:t xml:space="preserve">v prípade </w:t>
      </w:r>
      <w:r w:rsidRPr="00D32197" w:rsidR="00572E67">
        <w:rPr>
          <w:sz w:val="20"/>
          <w:szCs w:val="20"/>
        </w:rPr>
        <w:t>K</w:t>
      </w:r>
      <w:r w:rsidRPr="00D32197">
        <w:rPr>
          <w:sz w:val="20"/>
          <w:szCs w:val="20"/>
        </w:rPr>
        <w:t xml:space="preserve">onverzie pred Konečným dátumom: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Pr="00D32197">
        <w:rPr>
          <w:sz w:val="20"/>
          <w:szCs w:val="20"/>
        </w:rPr>
        <w:t xml:space="preserve"> %</w:t>
      </w:r>
      <w:r w:rsidRPr="00D32197" w:rsidR="009E318C">
        <w:rPr>
          <w:sz w:val="20"/>
          <w:szCs w:val="20"/>
        </w:rPr>
        <w:t xml:space="preserve"> </w:t>
      </w:r>
      <w:r w:rsidRPr="00D32197">
        <w:rPr>
          <w:sz w:val="20"/>
          <w:szCs w:val="20"/>
        </w:rPr>
        <w:t>(„</w:t>
      </w:r>
      <w:r w:rsidRPr="00D32197">
        <w:rPr>
          <w:b/>
          <w:bCs/>
          <w:sz w:val="20"/>
          <w:szCs w:val="20"/>
        </w:rPr>
        <w:t>Zľava</w:t>
      </w:r>
      <w:r w:rsidRPr="00D32197">
        <w:rPr>
          <w:sz w:val="20"/>
          <w:szCs w:val="20"/>
        </w:rPr>
        <w:t>“),</w:t>
      </w:r>
    </w:p>
    <w:p w:rsidRPr="00D32197" w:rsidR="002057B8" w:rsidP="00655F41" w:rsidRDefault="002057B8" w14:paraId="70137BAB" w14:textId="340D9EC3">
      <w:pPr>
        <w:numPr>
          <w:ilvl w:val="2"/>
          <w:numId w:val="22"/>
        </w:numPr>
        <w:spacing w:before="120" w:after="120" w:line="240" w:lineRule="auto"/>
        <w:ind w:left="993" w:hanging="426"/>
        <w:jc w:val="both"/>
        <w:rPr>
          <w:sz w:val="20"/>
          <w:szCs w:val="20"/>
        </w:rPr>
      </w:pPr>
      <w:r w:rsidRPr="00D32197">
        <w:rPr>
          <w:i/>
          <w:iCs/>
          <w:sz w:val="20"/>
          <w:szCs w:val="20"/>
        </w:rPr>
        <w:t>valuation cap</w:t>
      </w:r>
      <w:r w:rsidRPr="00D32197">
        <w:rPr>
          <w:sz w:val="20"/>
          <w:szCs w:val="20"/>
        </w:rPr>
        <w:t xml:space="preserve"> v prípade </w:t>
      </w:r>
      <w:r w:rsidRPr="00D32197" w:rsidR="00572E67">
        <w:rPr>
          <w:sz w:val="20"/>
          <w:szCs w:val="20"/>
        </w:rPr>
        <w:t>K</w:t>
      </w:r>
      <w:r w:rsidRPr="00D32197">
        <w:rPr>
          <w:sz w:val="20"/>
          <w:szCs w:val="20"/>
        </w:rPr>
        <w:t xml:space="preserve">onverzie pred Konečným dátumom: pre-money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00F02EB8">
        <w:rPr>
          <w:sz w:val="20"/>
          <w:szCs w:val="20"/>
        </w:rPr>
        <w:t>,-</w:t>
      </w:r>
      <w:r w:rsidRPr="00D32197">
        <w:rPr>
          <w:sz w:val="20"/>
          <w:szCs w:val="20"/>
        </w:rPr>
        <w:t xml:space="preserve"> EUR („</w:t>
      </w:r>
      <w:r w:rsidRPr="00D32197">
        <w:rPr>
          <w:b/>
          <w:bCs/>
          <w:sz w:val="20"/>
          <w:szCs w:val="20"/>
        </w:rPr>
        <w:t>Maximálna valuácia</w:t>
      </w:r>
      <w:r w:rsidRPr="00D32197">
        <w:rPr>
          <w:sz w:val="20"/>
          <w:szCs w:val="20"/>
        </w:rPr>
        <w:t>“)</w:t>
      </w:r>
      <w:r w:rsidRPr="00D32197" w:rsidR="00624E87">
        <w:rPr>
          <w:sz w:val="20"/>
          <w:szCs w:val="20"/>
        </w:rPr>
        <w:t>,</w:t>
      </w:r>
    </w:p>
    <w:p w:rsidRPr="00D32197" w:rsidR="00DB780F" w:rsidP="00655F41" w:rsidRDefault="002F5E86" w14:paraId="69FFB88E" w14:textId="66B96728">
      <w:pPr>
        <w:numPr>
          <w:ilvl w:val="2"/>
          <w:numId w:val="22"/>
        </w:numPr>
        <w:spacing w:before="120" w:after="120" w:line="240" w:lineRule="auto"/>
        <w:ind w:left="993" w:hanging="426"/>
        <w:jc w:val="both"/>
        <w:rPr>
          <w:sz w:val="20"/>
          <w:szCs w:val="20"/>
        </w:rPr>
      </w:pPr>
      <w:bookmarkStart w:name="_Ref218006117" w:id="3"/>
      <w:r w:rsidRPr="00D32197">
        <w:rPr>
          <w:sz w:val="20"/>
          <w:szCs w:val="20"/>
        </w:rPr>
        <w:t>Úver sa stáva splatným</w:t>
      </w:r>
      <w:r w:rsidRPr="00D32197" w:rsidR="0023639A">
        <w:rPr>
          <w:sz w:val="20"/>
          <w:szCs w:val="20"/>
        </w:rPr>
        <w:t xml:space="preserve"> a </w:t>
      </w:r>
      <w:r w:rsidRPr="00D32197" w:rsidR="00DB780F">
        <w:rPr>
          <w:sz w:val="20"/>
          <w:szCs w:val="20"/>
        </w:rPr>
        <w:t>Konverzia sa musí vykonať</w:t>
      </w:r>
      <w:r w:rsidRPr="00D32197" w:rsidR="0023639A">
        <w:rPr>
          <w:sz w:val="20"/>
          <w:szCs w:val="20"/>
        </w:rPr>
        <w:t xml:space="preserve"> v momente, kedy nastane prvá z nasledovných konverzných udalostí</w:t>
      </w:r>
      <w:bookmarkEnd w:id="3"/>
      <w:r w:rsidRPr="00D32197" w:rsidR="00DD29CB">
        <w:rPr>
          <w:sz w:val="20"/>
          <w:szCs w:val="20"/>
        </w:rPr>
        <w:t xml:space="preserve">, pokiaľ Investor neodmietne Konverziu podľa bodu </w:t>
      </w:r>
      <w:r w:rsidRPr="00D32197" w:rsidR="00DD29CB">
        <w:rPr>
          <w:sz w:val="20"/>
          <w:szCs w:val="20"/>
        </w:rPr>
        <w:fldChar w:fldCharType="begin"/>
      </w:r>
      <w:r w:rsidRPr="00D32197" w:rsidR="00DD29CB">
        <w:rPr>
          <w:sz w:val="20"/>
          <w:szCs w:val="20"/>
        </w:rPr>
        <w:instrText xml:space="preserve"> REF _Ref218687554 \r \h </w:instrText>
      </w:r>
      <w:r w:rsidRPr="00D32197" w:rsidR="00DD29CB">
        <w:rPr>
          <w:sz w:val="20"/>
          <w:szCs w:val="20"/>
        </w:rPr>
      </w:r>
      <w:r w:rsidRPr="00D32197" w:rsidR="00DD29CB">
        <w:rPr>
          <w:sz w:val="20"/>
          <w:szCs w:val="20"/>
        </w:rPr>
        <w:fldChar w:fldCharType="separate"/>
      </w:r>
      <w:r w:rsidRPr="00D32197" w:rsidR="00DD29CB">
        <w:rPr>
          <w:sz w:val="20"/>
          <w:szCs w:val="20"/>
        </w:rPr>
        <w:t>3.3</w:t>
      </w:r>
      <w:r w:rsidRPr="00D32197" w:rsidR="00DD29CB">
        <w:rPr>
          <w:sz w:val="20"/>
          <w:szCs w:val="20"/>
        </w:rPr>
        <w:fldChar w:fldCharType="end"/>
      </w:r>
      <w:r w:rsidRPr="00D32197" w:rsidR="00DD29CB">
        <w:rPr>
          <w:sz w:val="20"/>
          <w:szCs w:val="20"/>
        </w:rPr>
        <w:t xml:space="preserve"> a </w:t>
      </w:r>
      <w:r w:rsidRPr="00D32197" w:rsidR="00DD29CB">
        <w:rPr>
          <w:sz w:val="20"/>
          <w:szCs w:val="20"/>
        </w:rPr>
        <w:fldChar w:fldCharType="begin"/>
      </w:r>
      <w:r w:rsidRPr="00D32197" w:rsidR="00DD29CB">
        <w:rPr>
          <w:sz w:val="20"/>
          <w:szCs w:val="20"/>
        </w:rPr>
        <w:instrText xml:space="preserve"> REF _Ref218687560 \r \h </w:instrText>
      </w:r>
      <w:r w:rsidRPr="00D32197" w:rsidR="00DD29CB">
        <w:rPr>
          <w:sz w:val="20"/>
          <w:szCs w:val="20"/>
        </w:rPr>
      </w:r>
      <w:r w:rsidRPr="00D32197" w:rsidR="00DD29CB">
        <w:rPr>
          <w:sz w:val="20"/>
          <w:szCs w:val="20"/>
        </w:rPr>
        <w:fldChar w:fldCharType="separate"/>
      </w:r>
      <w:r w:rsidRPr="00D32197" w:rsidR="00DD29CB">
        <w:rPr>
          <w:sz w:val="20"/>
          <w:szCs w:val="20"/>
        </w:rPr>
        <w:t>3.4</w:t>
      </w:r>
      <w:r w:rsidRPr="00D32197" w:rsidR="00DD29CB">
        <w:rPr>
          <w:sz w:val="20"/>
          <w:szCs w:val="20"/>
        </w:rPr>
        <w:fldChar w:fldCharType="end"/>
      </w:r>
      <w:r w:rsidRPr="00D32197" w:rsidR="00DB780F">
        <w:rPr>
          <w:sz w:val="20"/>
          <w:szCs w:val="20"/>
        </w:rPr>
        <w:t>:</w:t>
      </w:r>
    </w:p>
    <w:p w:rsidRPr="00D32197" w:rsidR="0023639A" w:rsidP="00655F41" w:rsidRDefault="00DB780F" w14:paraId="72009BD9" w14:textId="61EBD4FC">
      <w:pPr>
        <w:pStyle w:val="ListParagraph"/>
        <w:numPr>
          <w:ilvl w:val="4"/>
          <w:numId w:val="2"/>
        </w:numPr>
        <w:spacing w:before="200" w:after="200" w:line="240" w:lineRule="auto"/>
        <w:ind w:left="1418" w:hanging="425"/>
        <w:jc w:val="both"/>
        <w:rPr>
          <w:sz w:val="20"/>
          <w:szCs w:val="20"/>
        </w:rPr>
      </w:pPr>
      <w:r w:rsidRPr="00D32197">
        <w:rPr>
          <w:sz w:val="20"/>
          <w:szCs w:val="20"/>
        </w:rPr>
        <w:t xml:space="preserve">Konverzia z dôvodu </w:t>
      </w:r>
      <w:r w:rsidRPr="00D32197" w:rsidR="00C735BD">
        <w:rPr>
          <w:sz w:val="20"/>
          <w:szCs w:val="20"/>
          <w:u w:val="single"/>
        </w:rPr>
        <w:t xml:space="preserve">Kvalifikovanej </w:t>
      </w:r>
      <w:r w:rsidRPr="00D32197">
        <w:rPr>
          <w:sz w:val="20"/>
          <w:szCs w:val="20"/>
          <w:u w:val="single"/>
        </w:rPr>
        <w:t>investície</w:t>
      </w:r>
      <w:r w:rsidRPr="00D32197">
        <w:rPr>
          <w:sz w:val="20"/>
          <w:szCs w:val="20"/>
        </w:rPr>
        <w:t xml:space="preserve"> </w:t>
      </w:r>
      <w:r w:rsidRPr="20EF78D4" w:rsidR="20EF78D4">
        <w:rPr>
          <w:sz w:val="20"/>
          <w:szCs w:val="20"/>
        </w:rPr>
        <w:t>súčasne</w:t>
      </w:r>
      <w:r w:rsidRPr="00D32197">
        <w:rPr>
          <w:sz w:val="20"/>
          <w:szCs w:val="20"/>
        </w:rPr>
        <w:t xml:space="preserve"> s takouto </w:t>
      </w:r>
      <w:r w:rsidRPr="00D32197" w:rsidR="00C735BD">
        <w:rPr>
          <w:sz w:val="20"/>
          <w:szCs w:val="20"/>
        </w:rPr>
        <w:t>Kvalifikovanou</w:t>
      </w:r>
      <w:r w:rsidRPr="00D32197">
        <w:rPr>
          <w:sz w:val="20"/>
          <w:szCs w:val="20"/>
        </w:rPr>
        <w:t xml:space="preserve"> investíciou</w:t>
      </w:r>
      <w:r w:rsidRPr="00D32197" w:rsidR="00194A2D">
        <w:rPr>
          <w:sz w:val="20"/>
          <w:szCs w:val="20"/>
        </w:rPr>
        <w:t>,</w:t>
      </w:r>
      <w:r w:rsidRPr="00D32197" w:rsidR="0023639A">
        <w:rPr>
          <w:sz w:val="20"/>
          <w:szCs w:val="20"/>
        </w:rPr>
        <w:t xml:space="preserve"> pričom za Kvalifikovanú investíciu sa považuje Nové investičné kolo s kumulatívnou výškou finančných prostriedkov </w:t>
      </w:r>
      <w:r w:rsidRPr="00D32197" w:rsidR="00360BD2">
        <w:rPr>
          <w:sz w:val="20"/>
          <w:szCs w:val="20"/>
        </w:rPr>
        <w:t xml:space="preserve">poskytovaných Spoločnosti </w:t>
      </w:r>
      <w:r w:rsidRPr="00D32197" w:rsidR="0023639A">
        <w:rPr>
          <w:sz w:val="20"/>
          <w:szCs w:val="20"/>
        </w:rPr>
        <w:t xml:space="preserve">minimálne: </w:t>
      </w:r>
      <w:r w:rsidRPr="20EF78D4" w:rsidR="20EF78D4">
        <w:rPr>
          <w:b/>
          <w:bCs/>
          <w:sz w:val="20"/>
          <w:szCs w:val="20"/>
          <w:highlight w:val="yellow"/>
        </w:rPr>
        <w:t>[</w:t>
      </w:r>
      <w:r w:rsidRPr="20EF78D4" w:rsidR="20EF78D4">
        <w:rPr>
          <w:rFonts w:ascii="Wingdings" w:hAnsi="Wingdings" w:eastAsia="Wingdings" w:cs="Wingdings"/>
          <w:b/>
          <w:bCs/>
          <w:sz w:val="20"/>
          <w:szCs w:val="20"/>
          <w:highlight w:val="yellow"/>
        </w:rPr>
        <w:t>l</w:t>
      </w:r>
      <w:r w:rsidRPr="20EF78D4" w:rsidR="20EF78D4">
        <w:rPr>
          <w:b/>
          <w:bCs/>
          <w:sz w:val="20"/>
          <w:szCs w:val="20"/>
          <w:highlight w:val="yellow"/>
        </w:rPr>
        <w:t>]</w:t>
      </w:r>
      <w:r w:rsidR="00F02EB8">
        <w:rPr>
          <w:sz w:val="20"/>
          <w:szCs w:val="20"/>
        </w:rPr>
        <w:t xml:space="preserve">,- </w:t>
      </w:r>
      <w:r w:rsidRPr="00D32197" w:rsidR="0023639A">
        <w:rPr>
          <w:b/>
          <w:bCs/>
          <w:sz w:val="20"/>
          <w:szCs w:val="20"/>
        </w:rPr>
        <w:t>EUR</w:t>
      </w:r>
      <w:r w:rsidRPr="00D32197" w:rsidR="0023639A">
        <w:rPr>
          <w:sz w:val="20"/>
          <w:szCs w:val="20"/>
        </w:rPr>
        <w:t>(„</w:t>
      </w:r>
      <w:r w:rsidRPr="00D32197" w:rsidR="0023639A">
        <w:rPr>
          <w:b/>
          <w:bCs/>
          <w:sz w:val="20"/>
          <w:szCs w:val="20"/>
        </w:rPr>
        <w:t>Kvalifikovaná investícia</w:t>
      </w:r>
      <w:r w:rsidRPr="00D32197" w:rsidR="0023639A">
        <w:rPr>
          <w:sz w:val="20"/>
          <w:szCs w:val="20"/>
        </w:rPr>
        <w:t xml:space="preserve">“), </w:t>
      </w:r>
    </w:p>
    <w:p w:rsidRPr="00D32197" w:rsidR="0023639A" w:rsidP="00655F41" w:rsidRDefault="00DB780F" w14:paraId="7F3287D7" w14:textId="036D0057">
      <w:pPr>
        <w:pStyle w:val="ListParagraph"/>
        <w:numPr>
          <w:ilvl w:val="4"/>
          <w:numId w:val="2"/>
        </w:numPr>
        <w:spacing w:before="200" w:after="200" w:line="240" w:lineRule="auto"/>
        <w:ind w:left="1418" w:hanging="425"/>
        <w:jc w:val="both"/>
        <w:rPr>
          <w:sz w:val="20"/>
          <w:szCs w:val="20"/>
        </w:rPr>
      </w:pPr>
      <w:r w:rsidRPr="00D32197">
        <w:rPr>
          <w:sz w:val="20"/>
          <w:szCs w:val="20"/>
        </w:rPr>
        <w:t xml:space="preserve">Konverzia z dôvodu </w:t>
      </w:r>
      <w:r w:rsidRPr="00D32197">
        <w:rPr>
          <w:sz w:val="20"/>
          <w:szCs w:val="20"/>
          <w:u w:val="single"/>
        </w:rPr>
        <w:t>Ne</w:t>
      </w:r>
      <w:r w:rsidRPr="00D32197" w:rsidR="00C735BD">
        <w:rPr>
          <w:sz w:val="20"/>
          <w:szCs w:val="20"/>
          <w:u w:val="single"/>
        </w:rPr>
        <w:t>kvalifikovanej</w:t>
      </w:r>
      <w:r w:rsidRPr="00D32197">
        <w:rPr>
          <w:sz w:val="20"/>
          <w:szCs w:val="20"/>
          <w:u w:val="single"/>
        </w:rPr>
        <w:t xml:space="preserve"> investície</w:t>
      </w:r>
      <w:r w:rsidRPr="00D32197" w:rsidR="00546404">
        <w:rPr>
          <w:sz w:val="20"/>
          <w:szCs w:val="20"/>
        </w:rPr>
        <w:t xml:space="preserve"> </w:t>
      </w:r>
      <w:r w:rsidR="00E11ABC">
        <w:rPr>
          <w:sz w:val="20"/>
          <w:szCs w:val="20"/>
        </w:rPr>
        <w:t>súčasne</w:t>
      </w:r>
      <w:r w:rsidRPr="00D32197">
        <w:rPr>
          <w:sz w:val="20"/>
          <w:szCs w:val="20"/>
        </w:rPr>
        <w:t xml:space="preserve"> s takouto Ne</w:t>
      </w:r>
      <w:r w:rsidRPr="00D32197" w:rsidR="00C735BD">
        <w:rPr>
          <w:sz w:val="20"/>
          <w:szCs w:val="20"/>
        </w:rPr>
        <w:t xml:space="preserve">kvalifikovanou </w:t>
      </w:r>
      <w:r w:rsidRPr="00D32197">
        <w:rPr>
          <w:sz w:val="20"/>
          <w:szCs w:val="20"/>
        </w:rPr>
        <w:t>investíciou</w:t>
      </w:r>
      <w:r w:rsidRPr="00D32197" w:rsidR="00194A2D">
        <w:rPr>
          <w:sz w:val="20"/>
          <w:szCs w:val="20"/>
        </w:rPr>
        <w:t>,</w:t>
      </w:r>
      <w:r w:rsidRPr="00D32197" w:rsidR="0023639A">
        <w:rPr>
          <w:sz w:val="20"/>
          <w:szCs w:val="20"/>
        </w:rPr>
        <w:t xml:space="preserve"> pričom za </w:t>
      </w:r>
      <w:r w:rsidRPr="00D32197" w:rsidR="00572E67">
        <w:rPr>
          <w:sz w:val="20"/>
          <w:szCs w:val="20"/>
        </w:rPr>
        <w:t>Nekvalifikovanú</w:t>
      </w:r>
      <w:r w:rsidRPr="00D32197" w:rsidR="0023639A">
        <w:rPr>
          <w:sz w:val="20"/>
          <w:szCs w:val="20"/>
        </w:rPr>
        <w:t xml:space="preserve"> investíciu sa považuje Nové investičné kolo s kumulatívnou výškou Spoločnosti poskytovaných finančných prostriedkov v objeme nižšom než v prípade Kvalifikovanej investície („</w:t>
      </w:r>
      <w:r w:rsidRPr="00D32197" w:rsidR="0023639A">
        <w:rPr>
          <w:b/>
          <w:bCs/>
          <w:sz w:val="20"/>
          <w:szCs w:val="20"/>
        </w:rPr>
        <w:t>Nekvalifikovaná investícia</w:t>
      </w:r>
      <w:r w:rsidRPr="00D32197" w:rsidR="00572E67">
        <w:rPr>
          <w:sz w:val="20"/>
          <w:szCs w:val="20"/>
        </w:rPr>
        <w:t>"</w:t>
      </w:r>
      <w:r w:rsidRPr="00D32197" w:rsidR="0023639A">
        <w:rPr>
          <w:sz w:val="20"/>
          <w:szCs w:val="20"/>
        </w:rPr>
        <w:t>),</w:t>
      </w:r>
    </w:p>
    <w:p w:rsidRPr="00D32197" w:rsidR="00A038FD" w:rsidP="00655F41" w:rsidRDefault="00DB780F" w14:paraId="200DD270" w14:textId="77777777">
      <w:pPr>
        <w:pStyle w:val="ListParagraph"/>
        <w:numPr>
          <w:ilvl w:val="4"/>
          <w:numId w:val="2"/>
        </w:numPr>
        <w:spacing w:before="200" w:after="200" w:line="240" w:lineRule="auto"/>
        <w:ind w:left="1418" w:hanging="425"/>
        <w:jc w:val="both"/>
        <w:rPr>
          <w:sz w:val="20"/>
          <w:szCs w:val="20"/>
        </w:rPr>
      </w:pPr>
      <w:r w:rsidRPr="00D32197">
        <w:rPr>
          <w:sz w:val="20"/>
          <w:szCs w:val="20"/>
        </w:rPr>
        <w:t xml:space="preserve">Konverzia z dôvodu </w:t>
      </w:r>
      <w:r w:rsidRPr="00D32197">
        <w:rPr>
          <w:sz w:val="20"/>
          <w:szCs w:val="20"/>
          <w:u w:val="single"/>
        </w:rPr>
        <w:t>Zmeny kontroly</w:t>
      </w:r>
      <w:r w:rsidRPr="00D32197">
        <w:rPr>
          <w:sz w:val="20"/>
          <w:szCs w:val="20"/>
        </w:rPr>
        <w:t>, bezprostredne pred tým, ako nastane takáto Zmena kontroly</w:t>
      </w:r>
      <w:r w:rsidRPr="00D32197" w:rsidR="00A038FD">
        <w:rPr>
          <w:sz w:val="20"/>
          <w:szCs w:val="20"/>
        </w:rPr>
        <w:t>, pričom Zmenou kontroly sa rozumie</w:t>
      </w:r>
    </w:p>
    <w:p w:rsidRPr="00D32197" w:rsidR="00A038FD" w:rsidP="00655F41" w:rsidRDefault="00A038FD" w14:paraId="6E31AA53" w14:textId="76E10890">
      <w:pPr>
        <w:pStyle w:val="ListParagraph"/>
        <w:numPr>
          <w:ilvl w:val="0"/>
          <w:numId w:val="19"/>
        </w:numPr>
        <w:spacing w:before="200" w:after="200" w:line="240" w:lineRule="auto"/>
        <w:ind w:left="1843"/>
        <w:jc w:val="both"/>
        <w:rPr>
          <w:sz w:val="20"/>
          <w:szCs w:val="20"/>
        </w:rPr>
      </w:pPr>
      <w:r w:rsidRPr="00D32197">
        <w:rPr>
          <w:sz w:val="20"/>
          <w:szCs w:val="20"/>
        </w:rPr>
        <w:t>akákoľvek udalosť v dôsledku ktorej nadobúdateľ</w:t>
      </w:r>
      <w:r w:rsidRPr="00D32197" w:rsidR="00572E67">
        <w:rPr>
          <w:sz w:val="20"/>
          <w:szCs w:val="20"/>
        </w:rPr>
        <w:t xml:space="preserve">, </w:t>
      </w:r>
      <w:r w:rsidRPr="00D32197">
        <w:rPr>
          <w:sz w:val="20"/>
          <w:szCs w:val="20"/>
        </w:rPr>
        <w:t xml:space="preserve">ktorý je </w:t>
      </w:r>
      <w:r w:rsidRPr="00D32197">
        <w:rPr>
          <w:i/>
          <w:iCs/>
          <w:sz w:val="20"/>
          <w:szCs w:val="20"/>
        </w:rPr>
        <w:t>bona fide</w:t>
      </w:r>
      <w:r w:rsidRPr="00D32197">
        <w:rPr>
          <w:sz w:val="20"/>
          <w:szCs w:val="20"/>
        </w:rPr>
        <w:t xml:space="preserve"> treťou stranou alebo viacer</w:t>
      </w:r>
      <w:r w:rsidRPr="20EF78D4" w:rsidR="20EF78D4">
        <w:rPr>
          <w:sz w:val="20"/>
          <w:szCs w:val="20"/>
        </w:rPr>
        <w:t>o</w:t>
      </w:r>
      <w:r w:rsidRPr="00D32197">
        <w:rPr>
          <w:sz w:val="20"/>
          <w:szCs w:val="20"/>
        </w:rPr>
        <w:t xml:space="preserve"> </w:t>
      </w:r>
      <w:r w:rsidRPr="00D32197">
        <w:rPr>
          <w:i/>
          <w:iCs/>
          <w:sz w:val="20"/>
          <w:szCs w:val="20"/>
        </w:rPr>
        <w:t>bona fide</w:t>
      </w:r>
      <w:r w:rsidRPr="00D32197">
        <w:rPr>
          <w:sz w:val="20"/>
          <w:szCs w:val="20"/>
        </w:rPr>
        <w:t xml:space="preserve"> tretí</w:t>
      </w:r>
      <w:r w:rsidRPr="20EF78D4" w:rsidR="20EF78D4">
        <w:rPr>
          <w:sz w:val="20"/>
          <w:szCs w:val="20"/>
        </w:rPr>
        <w:t>ch strán konajúcich</w:t>
      </w:r>
      <w:r w:rsidRPr="00D32197">
        <w:rPr>
          <w:sz w:val="20"/>
          <w:szCs w:val="20"/>
        </w:rPr>
        <w:t xml:space="preserve"> spoločne („</w:t>
      </w:r>
      <w:r w:rsidRPr="00D32197" w:rsidR="00A870B7">
        <w:rPr>
          <w:b/>
          <w:bCs/>
          <w:sz w:val="20"/>
          <w:szCs w:val="20"/>
        </w:rPr>
        <w:t>Nadobúdateľ</w:t>
      </w:r>
      <w:r w:rsidRPr="00D32197">
        <w:rPr>
          <w:sz w:val="20"/>
          <w:szCs w:val="20"/>
        </w:rPr>
        <w:t>“) nadobudne majetkovú účasť v Spoločnosti, alebo v akejkoľvek inej entite, ktorá v danom čase drží väčšinový obchodný podiel v Spoločnosti, a to v rozsahu zakladajúcom ktorýkoľvek z nasledujúcich účinkov: (i) nadobudnutie najmenej 50%</w:t>
      </w:r>
      <w:r w:rsidRPr="00D32197" w:rsidR="009B639E">
        <w:rPr>
          <w:sz w:val="20"/>
          <w:szCs w:val="20"/>
        </w:rPr>
        <w:t>-ného</w:t>
      </w:r>
      <w:r w:rsidRPr="00D32197">
        <w:rPr>
          <w:sz w:val="20"/>
          <w:szCs w:val="20"/>
        </w:rPr>
        <w:t xml:space="preserve"> </w:t>
      </w:r>
      <w:r w:rsidRPr="00D32197" w:rsidR="009B639E">
        <w:rPr>
          <w:sz w:val="20"/>
          <w:szCs w:val="20"/>
        </w:rPr>
        <w:t>obchodného podielu v</w:t>
      </w:r>
      <w:r w:rsidRPr="00D32197" w:rsidR="00304DAF">
        <w:rPr>
          <w:sz w:val="20"/>
          <w:szCs w:val="20"/>
        </w:rPr>
        <w:t> </w:t>
      </w:r>
      <w:r w:rsidRPr="00D32197">
        <w:rPr>
          <w:sz w:val="20"/>
          <w:szCs w:val="20"/>
        </w:rPr>
        <w:t>Spoločnosti</w:t>
      </w:r>
      <w:r w:rsidRPr="00D32197" w:rsidR="00304DAF">
        <w:rPr>
          <w:sz w:val="20"/>
          <w:szCs w:val="20"/>
        </w:rPr>
        <w:t xml:space="preserve"> alebo</w:t>
      </w:r>
      <w:r w:rsidRPr="00D32197">
        <w:rPr>
          <w:sz w:val="20"/>
          <w:szCs w:val="20"/>
        </w:rPr>
        <w:t xml:space="preserve"> (ii) nadobudnutie najmenej 50 % hlasov na valnom zhromaždení Spoločnosti,</w:t>
      </w:r>
    </w:p>
    <w:p w:rsidRPr="00D32197" w:rsidR="00A038FD" w:rsidP="00655F41" w:rsidRDefault="6B509E4E" w14:paraId="761F4000" w14:textId="0C8DEE40">
      <w:pPr>
        <w:pStyle w:val="ListParagraph"/>
        <w:numPr>
          <w:ilvl w:val="0"/>
          <w:numId w:val="19"/>
        </w:numPr>
        <w:spacing w:line="240" w:lineRule="auto"/>
        <w:ind w:left="1843" w:hanging="357"/>
        <w:jc w:val="both"/>
        <w:rPr>
          <w:sz w:val="20"/>
          <w:szCs w:val="20"/>
        </w:rPr>
      </w:pPr>
      <w:r w:rsidRPr="68667A0C" w:rsidR="68667A0C">
        <w:rPr>
          <w:sz w:val="20"/>
          <w:szCs w:val="20"/>
        </w:rPr>
        <w:t xml:space="preserve">predaj, prevod, </w:t>
      </w:r>
      <w:r w:rsidRPr="68667A0C" w:rsidR="68667A0C">
        <w:rPr>
          <w:sz w:val="20"/>
          <w:szCs w:val="20"/>
        </w:rPr>
        <w:t xml:space="preserve">premena dlhodobý prenájom alebo iná podobná dispozícia s celým (hmotným alebo nehmotným) majetkom Spoločnosti (alebo jej dcérskych spoločností) alebo s jeho podstatnou časťou, ktorý v čase predaja, prevodu, premeny alebo inej dispozície spolu predstavuje viac ako 50 % reálnej trhovej hodnoty všetkého majetku Spoločnosti Nadobúdateľovi, v rámci jednej transakcie alebo série súvisiacich transakcií, vrátane postúpenia práv duševného vlastníctva alebo udelenia výhradnej licencie na používanie práv duševného vlastníctva Nadobúdateľovi, </w:t>
      </w:r>
      <w:r w:rsidRPr="68667A0C" w:rsidR="68667A0C">
        <w:rPr>
          <w:i w:val="1"/>
          <w:iCs w:val="1"/>
          <w:sz w:val="20"/>
          <w:szCs w:val="20"/>
          <w:u w:val="single"/>
        </w:rPr>
        <w:t>s výnimkou</w:t>
      </w:r>
      <w:r w:rsidRPr="68667A0C" w:rsidR="68667A0C">
        <w:rPr>
          <w:sz w:val="20"/>
          <w:szCs w:val="20"/>
        </w:rPr>
        <w:t xml:space="preserve"> akéhokoľvek prevodu, ktorý sa má uskutočniť v rámci bežnej obchodnej činnosti Spoločnosti (alebo jej dcérskych spoločností),</w:t>
      </w:r>
    </w:p>
    <w:p w:rsidRPr="00D32197" w:rsidR="00A038FD" w:rsidP="00AA55B1" w:rsidRDefault="00A038FD" w14:paraId="380FB052" w14:textId="5D5B3331">
      <w:pPr>
        <w:pStyle w:val="03Tretiarove"/>
        <w:numPr>
          <w:ilvl w:val="0"/>
          <w:numId w:val="0"/>
        </w:numPr>
        <w:ind w:left="1418"/>
        <w:rPr>
          <w:bCs/>
        </w:rPr>
      </w:pPr>
      <w:r w:rsidRPr="00D32197">
        <w:t>za predpokladu, že nejde o Kvalifikovanú investíciu ani Nekvalifikovanú investíciu („</w:t>
      </w:r>
      <w:r w:rsidRPr="00D32197">
        <w:rPr>
          <w:b/>
        </w:rPr>
        <w:t>Zmena kontroly</w:t>
      </w:r>
      <w:r w:rsidRPr="00D32197">
        <w:rPr>
          <w:bCs/>
        </w:rPr>
        <w:t>“)</w:t>
      </w:r>
      <w:r w:rsidRPr="00D32197" w:rsidR="00613642">
        <w:rPr>
          <w:bCs/>
        </w:rPr>
        <w:t>,</w:t>
      </w:r>
    </w:p>
    <w:p w:rsidRPr="00D32197" w:rsidR="00546404" w:rsidP="00655F41" w:rsidRDefault="00DB780F" w14:paraId="1097C4F8" w14:textId="09BA7FAC">
      <w:pPr>
        <w:pStyle w:val="ListParagraph"/>
        <w:numPr>
          <w:ilvl w:val="4"/>
          <w:numId w:val="2"/>
        </w:numPr>
        <w:spacing w:before="200" w:after="200" w:line="240" w:lineRule="auto"/>
        <w:ind w:left="1418" w:hanging="425"/>
        <w:jc w:val="both"/>
        <w:rPr>
          <w:sz w:val="20"/>
          <w:szCs w:val="20"/>
        </w:rPr>
      </w:pPr>
      <w:r w:rsidRPr="00D32197">
        <w:rPr>
          <w:sz w:val="20"/>
          <w:szCs w:val="20"/>
        </w:rPr>
        <w:t xml:space="preserve">Konverzia z dôvodu </w:t>
      </w:r>
      <w:r w:rsidRPr="00D32197">
        <w:rPr>
          <w:sz w:val="20"/>
          <w:szCs w:val="20"/>
          <w:u w:val="single"/>
        </w:rPr>
        <w:t>Konečného dátumu</w:t>
      </w:r>
      <w:r w:rsidRPr="00D32197">
        <w:rPr>
          <w:sz w:val="20"/>
          <w:szCs w:val="20"/>
        </w:rPr>
        <w:t>, v tento deň alebo v</w:t>
      </w:r>
      <w:r w:rsidR="00DD0042">
        <w:rPr>
          <w:sz w:val="20"/>
          <w:szCs w:val="20"/>
        </w:rPr>
        <w:t xml:space="preserve"> pracovný </w:t>
      </w:r>
      <w:r w:rsidRPr="00D32197">
        <w:rPr>
          <w:sz w:val="20"/>
          <w:szCs w:val="20"/>
        </w:rPr>
        <w:t xml:space="preserve">deň predchádzajúci tomuto dňu, ak </w:t>
      </w:r>
      <w:r w:rsidR="00DD0042">
        <w:rPr>
          <w:sz w:val="20"/>
          <w:szCs w:val="20"/>
        </w:rPr>
        <w:t xml:space="preserve">Konečný dátum </w:t>
      </w:r>
      <w:r w:rsidRPr="00D32197">
        <w:rPr>
          <w:sz w:val="20"/>
          <w:szCs w:val="20"/>
        </w:rPr>
        <w:t>nie je pracovný deň.</w:t>
      </w:r>
      <w:r w:rsidRPr="00D32197" w:rsidR="00CF27F0">
        <w:rPr>
          <w:sz w:val="20"/>
          <w:szCs w:val="20"/>
        </w:rPr>
        <w:t xml:space="preserve"> </w:t>
      </w:r>
    </w:p>
    <w:p w:rsidRPr="00D32197" w:rsidR="00A038FD" w:rsidP="00AA55B1" w:rsidRDefault="00A038FD" w14:paraId="65B13BC4" w14:textId="7CEFEE25">
      <w:pPr>
        <w:pStyle w:val="03Tretiarove"/>
        <w:numPr>
          <w:ilvl w:val="0"/>
          <w:numId w:val="0"/>
        </w:numPr>
        <w:ind w:left="993"/>
      </w:pPr>
      <w:r w:rsidRPr="00D32197">
        <w:t>(Konečný dátum, Kvalifikovaná investícia, Nekvalifikovaná investícia alebo Zmena kontroly ďalej každá ako „</w:t>
      </w:r>
      <w:r w:rsidRPr="00D32197">
        <w:rPr>
          <w:b/>
          <w:bCs/>
        </w:rPr>
        <w:t>Konverzná udalosť</w:t>
      </w:r>
      <w:r w:rsidRPr="00D32197">
        <w:rPr>
          <w:bCs/>
        </w:rPr>
        <w:t>“</w:t>
      </w:r>
      <w:r w:rsidRPr="00D32197">
        <w:t>)</w:t>
      </w:r>
    </w:p>
    <w:p w:rsidRPr="00D32197" w:rsidR="002057B8" w:rsidP="00655F41" w:rsidRDefault="002057B8" w14:paraId="529C2407" w14:textId="5122DDC0">
      <w:pPr>
        <w:numPr>
          <w:ilvl w:val="2"/>
          <w:numId w:val="22"/>
        </w:numPr>
        <w:spacing w:before="120" w:after="120" w:line="240" w:lineRule="auto"/>
        <w:ind w:left="993" w:hanging="426"/>
        <w:jc w:val="both"/>
        <w:rPr>
          <w:sz w:val="20"/>
          <w:szCs w:val="20"/>
        </w:rPr>
      </w:pPr>
      <w:r w:rsidRPr="00D32197">
        <w:rPr>
          <w:sz w:val="20"/>
          <w:szCs w:val="20"/>
        </w:rPr>
        <w:t xml:space="preserve">ďalších podmienok uvedených v tejto Zmluve. </w:t>
      </w:r>
    </w:p>
    <w:p w:rsidRPr="00D32197" w:rsidR="004D52A5" w:rsidP="005243BE" w:rsidRDefault="000C01EE" w14:paraId="00000026" w14:textId="56A78630">
      <w:pPr>
        <w:spacing w:before="200" w:after="200" w:line="240" w:lineRule="auto"/>
        <w:jc w:val="both"/>
        <w:rPr>
          <w:b/>
          <w:sz w:val="20"/>
          <w:szCs w:val="20"/>
        </w:rPr>
      </w:pPr>
      <w:r w:rsidRPr="00D32197">
        <w:rPr>
          <w:b/>
          <w:sz w:val="20"/>
          <w:szCs w:val="20"/>
        </w:rPr>
        <w:t>STRANY SA DOHODLI NA NASLEDOVNOM:</w:t>
      </w:r>
    </w:p>
    <w:p w:rsidRPr="00D32197" w:rsidR="004D52A5" w:rsidP="005243BE" w:rsidRDefault="00761C77" w14:paraId="00000027" w14:textId="781347BA">
      <w:pPr>
        <w:pStyle w:val="01Prvrove"/>
      </w:pPr>
      <w:bookmarkStart w:name="_heading=h.gjdgxs" w:colFirst="0" w:colLast="0" w:id="28"/>
      <w:bookmarkStart w:name="_Ref217899344" w:id="29"/>
      <w:bookmarkEnd w:id="28"/>
      <w:r w:rsidRPr="00D32197">
        <w:t>Základné práva a povinnosti</w:t>
      </w:r>
      <w:bookmarkEnd w:id="29"/>
    </w:p>
    <w:p w:rsidRPr="00D32197" w:rsidR="004D52A5" w:rsidP="00AA55B1" w:rsidRDefault="00812256" w14:paraId="00000028" w14:textId="49891B24">
      <w:pPr>
        <w:pStyle w:val="02Druhrove"/>
        <w:ind w:left="567"/>
      </w:pPr>
      <w:r w:rsidRPr="00D32197">
        <w:rPr>
          <w:b/>
          <w:bCs/>
        </w:rPr>
        <w:t xml:space="preserve">Predmet </w:t>
      </w:r>
      <w:r w:rsidR="00DD0042">
        <w:rPr>
          <w:b/>
          <w:bCs/>
        </w:rPr>
        <w:t>Z</w:t>
      </w:r>
      <w:r w:rsidRPr="00D32197">
        <w:rPr>
          <w:b/>
          <w:bCs/>
        </w:rPr>
        <w:t>mluvy.</w:t>
      </w:r>
      <w:r w:rsidRPr="00D32197">
        <w:t xml:space="preserve"> </w:t>
      </w:r>
      <w:r w:rsidRPr="00D32197" w:rsidR="00EF2707">
        <w:t xml:space="preserve">Za podmienok uvedených v Zmluve (vrátane preambuly) (i) sa </w:t>
      </w:r>
      <w:r w:rsidRPr="00D32197" w:rsidR="00B2663B">
        <w:t xml:space="preserve">Investor </w:t>
      </w:r>
      <w:r w:rsidRPr="00D32197" w:rsidR="000C01EE">
        <w:t xml:space="preserve">zaväzuje, že </w:t>
      </w:r>
      <w:r w:rsidRPr="00D32197" w:rsidR="00ED1BE1">
        <w:t>Spoločnosti</w:t>
      </w:r>
      <w:r w:rsidRPr="00D32197" w:rsidR="000C01EE">
        <w:t xml:space="preserve"> s ohľadom na dohodnutú </w:t>
      </w:r>
      <w:r w:rsidR="20EF78D4">
        <w:t>K</w:t>
      </w:r>
      <w:r w:rsidRPr="00D32197" w:rsidR="00DC15F3">
        <w:t xml:space="preserve">onverziu </w:t>
      </w:r>
      <w:r w:rsidRPr="00D32197" w:rsidR="000C01EE">
        <w:t xml:space="preserve">poskytne </w:t>
      </w:r>
      <w:r w:rsidRPr="00D32197" w:rsidR="002057B8">
        <w:t>Úver</w:t>
      </w:r>
      <w:r w:rsidRPr="00D32197" w:rsidR="000C01EE">
        <w:t xml:space="preserve"> a</w:t>
      </w:r>
      <w:r w:rsidRPr="00D32197">
        <w:t> </w:t>
      </w:r>
      <w:r w:rsidRPr="00D32197" w:rsidR="00EF2707">
        <w:t xml:space="preserve"> (ii) </w:t>
      </w:r>
      <w:r w:rsidRPr="00D32197" w:rsidR="00ED1BE1">
        <w:t>Spoločnosť</w:t>
      </w:r>
      <w:r w:rsidRPr="00D32197">
        <w:t xml:space="preserve"> týmto žiada Investora o poskytnutie Úveru a </w:t>
      </w:r>
      <w:r w:rsidRPr="00D32197" w:rsidR="000C01EE">
        <w:t xml:space="preserve">zaväzuje </w:t>
      </w:r>
      <w:r w:rsidRPr="00D32197">
        <w:t xml:space="preserve">sa </w:t>
      </w:r>
      <w:r w:rsidRPr="00D32197" w:rsidR="000C01EE">
        <w:t xml:space="preserve">peňažné prostriedky od </w:t>
      </w:r>
      <w:r w:rsidRPr="00D32197" w:rsidR="00B2663B">
        <w:t xml:space="preserve">Investora </w:t>
      </w:r>
      <w:r w:rsidRPr="00D32197" w:rsidR="000C01EE">
        <w:t xml:space="preserve">prijať a tieto </w:t>
      </w:r>
      <w:r w:rsidRPr="00D32197" w:rsidR="00B2663B">
        <w:t xml:space="preserve">Investorovi </w:t>
      </w:r>
      <w:r w:rsidRPr="00D32197" w:rsidR="000C01EE">
        <w:t>v</w:t>
      </w:r>
      <w:r w:rsidRPr="00D32197">
        <w:t xml:space="preserve"> dobe </w:t>
      </w:r>
      <w:r w:rsidRPr="00D32197" w:rsidR="000C01EE">
        <w:t>s</w:t>
      </w:r>
      <w:r w:rsidRPr="00D32197">
        <w:t>platnosti</w:t>
      </w:r>
      <w:r w:rsidRPr="00D32197" w:rsidR="000C01EE">
        <w:t xml:space="preserve"> vrátiť</w:t>
      </w:r>
      <w:r w:rsidRPr="00D32197" w:rsidR="006E3153">
        <w:t xml:space="preserve"> s </w:t>
      </w:r>
      <w:r w:rsidRPr="00D32197" w:rsidR="00DD0042">
        <w:t>Úrok</w:t>
      </w:r>
      <w:r w:rsidR="00DD0042">
        <w:t>mi</w:t>
      </w:r>
      <w:r w:rsidRPr="00D32197">
        <w:t xml:space="preserve">, primárne </w:t>
      </w:r>
      <w:r w:rsidRPr="00D32197" w:rsidR="006E3153">
        <w:t xml:space="preserve">Konverziou ako je upravená v článku </w:t>
      </w:r>
      <w:r w:rsidRPr="00D32197" w:rsidR="006E3153">
        <w:fldChar w:fldCharType="begin"/>
      </w:r>
      <w:r w:rsidRPr="00D32197" w:rsidR="006E3153">
        <w:instrText xml:space="preserve"> REF _Ref165639419 \r \h </w:instrText>
      </w:r>
      <w:r w:rsidRPr="00D32197" w:rsidR="00613642">
        <w:instrText xml:space="preserve"> \* MERGEFORMAT </w:instrText>
      </w:r>
      <w:r w:rsidRPr="00D32197" w:rsidR="006E3153">
        <w:fldChar w:fldCharType="separate"/>
      </w:r>
      <w:r w:rsidRPr="00D32197" w:rsidR="004F2C7A">
        <w:t>3</w:t>
      </w:r>
      <w:r w:rsidRPr="00D32197" w:rsidR="006E3153">
        <w:fldChar w:fldCharType="end"/>
      </w:r>
      <w:r w:rsidRPr="00D32197" w:rsidR="000C01EE">
        <w:t>.</w:t>
      </w:r>
      <w:r w:rsidRPr="00D32197" w:rsidR="00AC182F">
        <w:t xml:space="preserve"> </w:t>
      </w:r>
    </w:p>
    <w:p w:rsidRPr="00D32197" w:rsidR="00B47BBD" w:rsidP="68667A0C" w:rsidRDefault="371463D3" w14:paraId="13B450FB" w14:textId="2F8F2BAB">
      <w:pPr>
        <w:pStyle w:val="02Druhrove"/>
        <w:ind w:left="567"/>
        <w:rPr>
          <w:b w:val="1"/>
          <w:bCs w:val="1"/>
          <w:i w:val="1"/>
          <w:iCs w:val="1"/>
          <w:highlight w:val="lightGray"/>
        </w:rPr>
      </w:pPr>
      <w:bookmarkStart w:name="_Ref165635094" w:id="30"/>
      <w:r w:rsidRPr="68667A0C" w:rsidR="68667A0C">
        <w:rPr>
          <w:b w:val="1"/>
          <w:bCs w:val="1"/>
        </w:rPr>
        <w:t>Účel Úveru.</w:t>
      </w:r>
      <w:r w:rsidR="68667A0C">
        <w:rPr/>
        <w:t xml:space="preserve"> Strany sa dohodli, že Spoločnosť je oprávnená použiť Úver výlučne na účel rozvoja Spoločnosti v rámci Predmetu podnikania, a to vždy v súlade s rozpočtom Spoločnosti, ktorý bol vopred odsúhlasený Investorom („</w:t>
      </w:r>
      <w:r w:rsidRPr="68667A0C" w:rsidR="68667A0C">
        <w:rPr>
          <w:b w:val="1"/>
          <w:bCs w:val="1"/>
        </w:rPr>
        <w:t>Rozpočet</w:t>
      </w:r>
      <w:r w:rsidR="68667A0C">
        <w:rPr/>
        <w:t xml:space="preserve">“). </w:t>
      </w:r>
      <w:bookmarkStart w:name="_Ref110342164" w:id="45"/>
      <w:bookmarkStart w:name="_Ref117622011" w:id="46"/>
      <w:bookmarkEnd w:id="30"/>
      <w:r w:rsidRPr="68667A0C" w:rsidR="68667A0C">
        <w:rPr>
          <w:b w:val="1"/>
          <w:bCs w:val="1"/>
          <w:i w:val="1"/>
          <w:iCs w:val="1"/>
          <w:highlight w:val="lightGray"/>
        </w:rPr>
        <w:t xml:space="preserve">[poznámka MMLaw: </w:t>
      </w:r>
      <w:r w:rsidRPr="68667A0C" w:rsidR="68667A0C">
        <w:rPr>
          <w:i w:val="1"/>
          <w:iCs w:val="1"/>
          <w:highlight w:val="lightGray"/>
        </w:rPr>
        <w:t>Odporúčame, aby sa pred uzavretím Zmluvy vyhotovil Rozpočet, ktorý investor schváli napr. e-mailom.</w:t>
      </w:r>
      <w:r w:rsidRPr="68667A0C" w:rsidR="68667A0C">
        <w:rPr>
          <w:b w:val="1"/>
          <w:bCs w:val="1"/>
          <w:i w:val="1"/>
          <w:iCs w:val="1"/>
          <w:highlight w:val="lightGray"/>
        </w:rPr>
        <w:t>]</w:t>
      </w:r>
    </w:p>
    <w:p w:rsidRPr="00D32197" w:rsidR="00244A48" w:rsidP="00AA55B1" w:rsidRDefault="00761C77" w14:paraId="2A7CE10F" w14:textId="08E0EDF1">
      <w:pPr>
        <w:pStyle w:val="02Druhrove"/>
        <w:ind w:left="567"/>
      </w:pPr>
      <w:bookmarkStart w:name="_heading=h.30j0zll" w:colFirst="0" w:colLast="0" w:id="47"/>
      <w:bookmarkStart w:name="_2bn6wsx" w:id="48"/>
      <w:bookmarkStart w:name="_qsh70q" w:id="49"/>
      <w:bookmarkStart w:name="_heading=h.1fob9te" w:colFirst="0" w:colLast="0" w:id="50"/>
      <w:bookmarkEnd w:id="45"/>
      <w:bookmarkEnd w:id="46"/>
      <w:bookmarkEnd w:id="47"/>
      <w:bookmarkEnd w:id="48"/>
      <w:bookmarkEnd w:id="49"/>
      <w:bookmarkEnd w:id="50"/>
      <w:r w:rsidRPr="00D32197">
        <w:rPr>
          <w:b/>
          <w:bCs/>
        </w:rPr>
        <w:t xml:space="preserve">Spôsob </w:t>
      </w:r>
      <w:r w:rsidRPr="00D32197" w:rsidR="002731D8">
        <w:rPr>
          <w:b/>
          <w:bCs/>
        </w:rPr>
        <w:t>splatenia Pohľadávky</w:t>
      </w:r>
      <w:r w:rsidRPr="00D32197">
        <w:rPr>
          <w:b/>
          <w:bCs/>
        </w:rPr>
        <w:t>.</w:t>
      </w:r>
      <w:r w:rsidRPr="00D32197">
        <w:t xml:space="preserve"> </w:t>
      </w:r>
      <w:r w:rsidRPr="00D32197" w:rsidR="00244A48">
        <w:t>Strany sa dohodli, že poskytnutý Úver</w:t>
      </w:r>
      <w:r w:rsidRPr="00D32197" w:rsidR="00281245">
        <w:t>,</w:t>
      </w:r>
      <w:r w:rsidRPr="00D32197" w:rsidR="00244A48">
        <w:t xml:space="preserve"> Úroky, iné poplatky a</w:t>
      </w:r>
      <w:r w:rsidRPr="00D32197">
        <w:t> </w:t>
      </w:r>
      <w:r w:rsidRPr="00D32197" w:rsidR="00244A48">
        <w:t>príslušenstvo</w:t>
      </w:r>
      <w:r w:rsidRPr="00D32197">
        <w:t xml:space="preserve"> („</w:t>
      </w:r>
      <w:r w:rsidRPr="00D32197">
        <w:rPr>
          <w:b/>
          <w:bCs/>
        </w:rPr>
        <w:t>Pohľadávka</w:t>
      </w:r>
      <w:r w:rsidRPr="00D32197">
        <w:t>“)</w:t>
      </w:r>
      <w:r w:rsidRPr="00D32197" w:rsidR="00244A48">
        <w:t xml:space="preserve"> </w:t>
      </w:r>
      <w:r w:rsidRPr="00D32197">
        <w:t xml:space="preserve">budú Investorovi splácané primárne </w:t>
      </w:r>
      <w:r w:rsidRPr="00D32197" w:rsidR="006E3153">
        <w:t>K</w:t>
      </w:r>
      <w:r w:rsidRPr="00D32197">
        <w:t xml:space="preserve">onverziou </w:t>
      </w:r>
      <w:r w:rsidRPr="00D32197" w:rsidR="006E3153">
        <w:t xml:space="preserve">na </w:t>
      </w:r>
      <w:r w:rsidRPr="20EF78D4" w:rsidR="002853A1">
        <w:rPr>
          <w:color w:val="000000" w:themeColor="text1"/>
        </w:rPr>
        <w:t xml:space="preserve">obchodný podiel v Spoločnosti, ktorého výška sa určí v súlade s bodom </w:t>
      </w:r>
      <w:r w:rsidRPr="00D32197" w:rsidR="002853A1">
        <w:rPr>
          <w:color w:val="000000"/>
        </w:rPr>
        <w:fldChar w:fldCharType="begin"/>
      </w:r>
      <w:r w:rsidRPr="00D32197" w:rsidR="002853A1">
        <w:rPr>
          <w:color w:val="000000"/>
        </w:rPr>
        <w:instrText xml:space="preserve"> REF _Ref213219322 \r \h  \* MERGEFORMAT </w:instrText>
      </w:r>
      <w:r w:rsidRPr="00D32197" w:rsidR="002853A1">
        <w:rPr>
          <w:color w:val="000000"/>
        </w:rPr>
      </w:r>
      <w:r w:rsidRPr="00D32197" w:rsidR="002853A1">
        <w:rPr>
          <w:color w:val="000000"/>
        </w:rPr>
        <w:fldChar w:fldCharType="separate"/>
      </w:r>
      <w:r w:rsidRPr="00D32197" w:rsidR="002853A1">
        <w:rPr>
          <w:color w:val="000000"/>
        </w:rPr>
        <w:t>3.5</w:t>
      </w:r>
      <w:r w:rsidRPr="00D32197" w:rsidR="002853A1">
        <w:rPr>
          <w:color w:val="000000"/>
        </w:rPr>
        <w:fldChar w:fldCharType="end"/>
      </w:r>
      <w:r w:rsidRPr="00D32197" w:rsidR="00EC3F88">
        <w:rPr>
          <w:color w:val="000000"/>
        </w:rPr>
        <w:t xml:space="preserve">, prípadne </w:t>
      </w:r>
      <w:r w:rsidRPr="00D32197" w:rsidR="00EC3F88">
        <w:rPr>
          <w:color w:val="000000"/>
        </w:rPr>
        <w:fldChar w:fldCharType="begin"/>
      </w:r>
      <w:r w:rsidRPr="00D32197" w:rsidR="00EC3F88">
        <w:rPr>
          <w:color w:val="000000"/>
        </w:rPr>
        <w:instrText xml:space="preserve"> REF _Ref218745686 \r \h </w:instrText>
      </w:r>
      <w:r w:rsidRPr="00D32197" w:rsidR="00EC3F88">
        <w:rPr>
          <w:color w:val="000000"/>
        </w:rPr>
      </w:r>
      <w:r w:rsidRPr="00D32197" w:rsidR="00EC3F88">
        <w:rPr>
          <w:color w:val="000000"/>
        </w:rPr>
        <w:fldChar w:fldCharType="separate"/>
      </w:r>
      <w:r w:rsidRPr="00D32197" w:rsidR="00EC3F88">
        <w:rPr>
          <w:color w:val="000000"/>
        </w:rPr>
        <w:t>3.11</w:t>
      </w:r>
      <w:r w:rsidRPr="00D32197" w:rsidR="00EC3F88">
        <w:rPr>
          <w:color w:val="000000"/>
        </w:rPr>
        <w:fldChar w:fldCharType="end"/>
      </w:r>
      <w:r w:rsidRPr="00D32197" w:rsidR="00EC3F88">
        <w:rPr>
          <w:color w:val="000000"/>
        </w:rPr>
        <w:t xml:space="preserve">, </w:t>
      </w:r>
      <w:r w:rsidRPr="00D32197" w:rsidR="002853A1">
        <w:rPr>
          <w:color w:val="000000"/>
        </w:rPr>
        <w:t xml:space="preserve">a s </w:t>
      </w:r>
      <w:r w:rsidR="00B4369B">
        <w:rPr>
          <w:color w:val="000000"/>
        </w:rPr>
        <w:t>právami</w:t>
      </w:r>
      <w:r w:rsidRPr="00D32197" w:rsidR="00B4369B">
        <w:rPr>
          <w:color w:val="000000"/>
        </w:rPr>
        <w:t xml:space="preserve"> </w:t>
      </w:r>
      <w:r w:rsidRPr="00D32197" w:rsidR="002853A1">
        <w:rPr>
          <w:color w:val="000000"/>
        </w:rPr>
        <w:t xml:space="preserve">stanovenými v bode </w:t>
      </w:r>
      <w:r w:rsidRPr="00D32197" w:rsidR="002853A1">
        <w:rPr>
          <w:color w:val="000000"/>
        </w:rPr>
        <w:fldChar w:fldCharType="begin"/>
      </w:r>
      <w:r w:rsidRPr="00D32197" w:rsidR="002853A1">
        <w:rPr>
          <w:color w:val="000000"/>
        </w:rPr>
        <w:instrText xml:space="preserve"> REF _Ref216789521 \r \h  \* MERGEFORMAT </w:instrText>
      </w:r>
      <w:r w:rsidRPr="00D32197" w:rsidR="002853A1">
        <w:rPr>
          <w:color w:val="000000"/>
        </w:rPr>
      </w:r>
      <w:r w:rsidRPr="00D32197" w:rsidR="002853A1">
        <w:rPr>
          <w:color w:val="000000"/>
        </w:rPr>
        <w:fldChar w:fldCharType="separate"/>
      </w:r>
      <w:r w:rsidRPr="00D32197" w:rsidR="002853A1">
        <w:rPr>
          <w:color w:val="000000"/>
        </w:rPr>
        <w:t>3.9</w:t>
      </w:r>
      <w:r w:rsidRPr="00D32197" w:rsidR="002853A1">
        <w:rPr>
          <w:color w:val="000000"/>
        </w:rPr>
        <w:fldChar w:fldCharType="end"/>
      </w:r>
      <w:r w:rsidR="00B4369B">
        <w:rPr>
          <w:color w:val="000000"/>
        </w:rPr>
        <w:t xml:space="preserve"> </w:t>
      </w:r>
      <w:r w:rsidRPr="00D32197" w:rsidR="002853A1">
        <w:rPr>
          <w:color w:val="000000"/>
        </w:rPr>
        <w:t>(„</w:t>
      </w:r>
      <w:r w:rsidRPr="00D32197" w:rsidR="002853A1">
        <w:rPr>
          <w:b/>
          <w:bCs/>
          <w:color w:val="000000"/>
        </w:rPr>
        <w:t>N</w:t>
      </w:r>
      <w:r w:rsidRPr="20EF78D4" w:rsidR="002853A1">
        <w:rPr>
          <w:b/>
          <w:color w:val="000000" w:themeColor="text1"/>
        </w:rPr>
        <w:t>ový obchodný podiel</w:t>
      </w:r>
      <w:r w:rsidRPr="00D32197" w:rsidR="002853A1">
        <w:rPr>
          <w:color w:val="000000"/>
        </w:rPr>
        <w:t>“)</w:t>
      </w:r>
      <w:r w:rsidRPr="00D32197">
        <w:t xml:space="preserve">. Spoločnosť je povinná splatiť </w:t>
      </w:r>
      <w:r w:rsidRPr="00D32197" w:rsidR="006E3153">
        <w:t>P</w:t>
      </w:r>
      <w:r w:rsidRPr="00D32197">
        <w:t xml:space="preserve">ohľadávku peňažným plnením len v prípade, keď ju k tomu vyzve Investor v dôsledku </w:t>
      </w:r>
      <w:r w:rsidRPr="00D32197" w:rsidR="00525E0A">
        <w:t>Prípad</w:t>
      </w:r>
      <w:r w:rsidRPr="00D32197" w:rsidR="006E3153">
        <w:t>u</w:t>
      </w:r>
      <w:r w:rsidRPr="00D32197" w:rsidR="00525E0A">
        <w:t xml:space="preserve"> porušenia podľa </w:t>
      </w:r>
      <w:r w:rsidRPr="00D32197" w:rsidR="002F5E86">
        <w:t>bodu</w:t>
      </w:r>
      <w:r w:rsidRPr="00D32197" w:rsidR="00525E0A">
        <w:t xml:space="preserve"> </w:t>
      </w:r>
      <w:r w:rsidRPr="00D32197" w:rsidR="00525E0A">
        <w:fldChar w:fldCharType="begin"/>
      </w:r>
      <w:r w:rsidRPr="00D32197" w:rsidR="00525E0A">
        <w:instrText xml:space="preserve"> REF _Ref218004701 \r \h </w:instrText>
      </w:r>
      <w:r w:rsidRPr="00D32197" w:rsidR="00613642">
        <w:instrText xml:space="preserve"> \* MERGEFORMAT </w:instrText>
      </w:r>
      <w:r w:rsidRPr="00D32197" w:rsidR="00525E0A">
        <w:fldChar w:fldCharType="separate"/>
      </w:r>
      <w:r w:rsidRPr="00D32197" w:rsidR="004F2C7A">
        <w:t>6.1</w:t>
      </w:r>
      <w:r w:rsidRPr="00D32197" w:rsidR="00525E0A">
        <w:fldChar w:fldCharType="end"/>
      </w:r>
      <w:r w:rsidRPr="00D32197">
        <w:t>; v iných prípadoch nie je Spoločnosť oprávnená splatiť Pohľadávku alebo jej časť peňažným plnením</w:t>
      </w:r>
      <w:r w:rsidR="00C70DEA">
        <w:t xml:space="preserve"> bez predchádzajúceho súhlasu Investora</w:t>
      </w:r>
      <w:r w:rsidRPr="00D32197">
        <w:t xml:space="preserve">. Spoločnosť je oprávnená splatiť Pohľadávku započítaním len na základe dohody s Investorom. </w:t>
      </w:r>
    </w:p>
    <w:p w:rsidRPr="00D32197" w:rsidR="00AF3627" w:rsidP="005243BE" w:rsidRDefault="00AF3627" w14:paraId="5BAA87D2" w14:textId="61C32092">
      <w:pPr>
        <w:pStyle w:val="01Prvrove"/>
      </w:pPr>
      <w:bookmarkStart w:name="_heading=h.3znysh7" w:colFirst="0" w:colLast="0" w:id="51"/>
      <w:bookmarkStart w:name="_Ref165562237" w:id="52"/>
      <w:bookmarkStart w:name="_Ref165553774" w:id="53"/>
      <w:bookmarkEnd w:id="51"/>
      <w:r w:rsidRPr="00D32197">
        <w:t>Úroky</w:t>
      </w:r>
      <w:bookmarkEnd w:id="52"/>
    </w:p>
    <w:p w:rsidR="00AE0506" w:rsidP="004A2739" w:rsidRDefault="00761C77" w14:paraId="7F8AD5B3" w14:textId="77777777">
      <w:pPr>
        <w:pStyle w:val="02Druhrove"/>
        <w:ind w:left="567"/>
      </w:pPr>
      <w:bookmarkStart w:name="_Ref213171079" w:id="54"/>
      <w:r w:rsidRPr="00D32197">
        <w:rPr>
          <w:b/>
          <w:bCs/>
        </w:rPr>
        <w:t>Počítanie Úrokov.</w:t>
      </w:r>
      <w:r w:rsidRPr="00D32197">
        <w:t xml:space="preserve"> </w:t>
      </w:r>
      <w:r w:rsidRPr="00D32197" w:rsidR="00AF3627">
        <w:t xml:space="preserve">Strany sa dohodli, že </w:t>
      </w:r>
      <w:r w:rsidRPr="00D32197" w:rsidR="001A073D">
        <w:t xml:space="preserve">Spoločnosť </w:t>
      </w:r>
      <w:r w:rsidRPr="00D32197" w:rsidR="00AF3627">
        <w:t xml:space="preserve">je </w:t>
      </w:r>
      <w:r w:rsidRPr="00D32197" w:rsidR="001A073D">
        <w:t xml:space="preserve">povinná </w:t>
      </w:r>
      <w:r w:rsidRPr="00D32197" w:rsidR="00AF3627">
        <w:t>z</w:t>
      </w:r>
      <w:r w:rsidRPr="00D32197" w:rsidR="00295DC2">
        <w:t> poskytnutého Úveru</w:t>
      </w:r>
      <w:r w:rsidRPr="00D32197" w:rsidR="00AF3627">
        <w:t xml:space="preserve"> </w:t>
      </w:r>
      <w:r w:rsidRPr="00D32197" w:rsidR="002057B8">
        <w:t xml:space="preserve">zaplatiť </w:t>
      </w:r>
      <w:r w:rsidRPr="00D32197" w:rsidR="00BD4400">
        <w:t>Ú</w:t>
      </w:r>
      <w:r w:rsidRPr="00D32197" w:rsidR="002057B8">
        <w:t>rok</w:t>
      </w:r>
      <w:r w:rsidRPr="00D32197" w:rsidR="00281245">
        <w:t>y</w:t>
      </w:r>
      <w:r w:rsidRPr="00D32197" w:rsidR="002C1D78">
        <w:t xml:space="preserve"> </w:t>
      </w:r>
      <w:r w:rsidRPr="00D32197" w:rsidR="00AF3627">
        <w:t xml:space="preserve">odo dňa poskytnutia </w:t>
      </w:r>
      <w:r w:rsidRPr="00D32197" w:rsidR="00295DC2">
        <w:t>Úveru</w:t>
      </w:r>
      <w:r w:rsidRPr="00D32197" w:rsidR="002E4AAA">
        <w:t xml:space="preserve"> </w:t>
      </w:r>
      <w:r w:rsidRPr="00D32197" w:rsidR="00AF3627">
        <w:t xml:space="preserve">až do </w:t>
      </w:r>
      <w:r w:rsidRPr="00D32197" w:rsidR="00295DC2">
        <w:t>jeho</w:t>
      </w:r>
      <w:r w:rsidRPr="00D32197" w:rsidR="00AF3627">
        <w:t xml:space="preserve"> splatenia </w:t>
      </w:r>
      <w:r w:rsidRPr="00D32197" w:rsidR="000C53FD">
        <w:t>Investorovi</w:t>
      </w:r>
      <w:r w:rsidRPr="00D32197" w:rsidR="006E3153">
        <w:t xml:space="preserve"> alebo </w:t>
      </w:r>
      <w:r w:rsidRPr="00D32197" w:rsidR="00572E67">
        <w:t>do skoršieho</w:t>
      </w:r>
      <w:r w:rsidRPr="00D32197" w:rsidR="006E3153">
        <w:t xml:space="preserve"> dátumu, na ktorom sa Strany dohodnú</w:t>
      </w:r>
      <w:r w:rsidRPr="00D32197" w:rsidR="00AF3627">
        <w:t>.</w:t>
      </w:r>
      <w:bookmarkEnd w:id="54"/>
      <w:r w:rsidRPr="00D32197" w:rsidR="00AF3627">
        <w:t xml:space="preserve"> </w:t>
      </w:r>
    </w:p>
    <w:p w:rsidRPr="003E4A56" w:rsidR="002057B8" w:rsidP="004A2739" w:rsidRDefault="00761C77" w14:paraId="431861E3" w14:textId="6E133F5A">
      <w:pPr>
        <w:pStyle w:val="02Druhrove"/>
        <w:ind w:left="567"/>
      </w:pPr>
      <w:r w:rsidRPr="003E4A56">
        <w:rPr>
          <w:b/>
          <w:bCs/>
        </w:rPr>
        <w:t>Splatnosť Úrokov.</w:t>
      </w:r>
      <w:r w:rsidRPr="003E4A56">
        <w:t xml:space="preserve"> </w:t>
      </w:r>
      <w:r w:rsidRPr="003E4A56" w:rsidR="002057B8">
        <w:t>Úrok</w:t>
      </w:r>
      <w:r w:rsidRPr="003E4A56" w:rsidR="00281245">
        <w:t>y sú</w:t>
      </w:r>
      <w:r w:rsidRPr="003E4A56" w:rsidR="002057B8">
        <w:t xml:space="preserve"> splatn</w:t>
      </w:r>
      <w:r w:rsidRPr="003E4A56" w:rsidR="00281245">
        <w:t>é</w:t>
      </w:r>
      <w:r w:rsidRPr="003E4A56" w:rsidR="002057B8">
        <w:t xml:space="preserve"> spolu </w:t>
      </w:r>
      <w:r w:rsidRPr="003E4A56" w:rsidR="20EF78D4">
        <w:t>s Úverom</w:t>
      </w:r>
      <w:r w:rsidRPr="003E4A56" w:rsidR="002057B8">
        <w:t xml:space="preserve"> a bud</w:t>
      </w:r>
      <w:r w:rsidRPr="003E4A56" w:rsidR="004D02CA">
        <w:t>ú</w:t>
      </w:r>
      <w:r w:rsidRPr="003E4A56" w:rsidR="002057B8">
        <w:t xml:space="preserve"> </w:t>
      </w:r>
      <w:r w:rsidRPr="003E4A56" w:rsidR="00281245">
        <w:t xml:space="preserve">splatené </w:t>
      </w:r>
      <w:r w:rsidRPr="003E4A56" w:rsidR="002057B8">
        <w:t>rovnakým spôsobom ako Úver v zmysle podmienok uvedených v</w:t>
      </w:r>
      <w:r w:rsidRPr="003E4A56">
        <w:t> </w:t>
      </w:r>
      <w:r w:rsidRPr="003E4A56" w:rsidR="002057B8">
        <w:t>článku</w:t>
      </w:r>
      <w:r w:rsidRPr="003E4A56">
        <w:t xml:space="preserve"> </w:t>
      </w:r>
      <w:r w:rsidRPr="003E4A56">
        <w:fldChar w:fldCharType="begin"/>
      </w:r>
      <w:r w:rsidRPr="003E4A56">
        <w:instrText xml:space="preserve"> REF _Ref217899344 \r \h </w:instrText>
      </w:r>
      <w:r w:rsidRPr="003E4A56" w:rsidR="007B281B">
        <w:instrText xml:space="preserve"> \* MERGEFORMAT </w:instrText>
      </w:r>
      <w:r w:rsidRPr="003E4A56">
        <w:fldChar w:fldCharType="separate"/>
      </w:r>
      <w:r w:rsidRPr="003E4A56" w:rsidR="004F2C7A">
        <w:t>1</w:t>
      </w:r>
      <w:r w:rsidRPr="003E4A56">
        <w:fldChar w:fldCharType="end"/>
      </w:r>
      <w:r w:rsidRPr="003E4A56" w:rsidR="002057B8">
        <w:t>.</w:t>
      </w:r>
    </w:p>
    <w:p w:rsidRPr="00D32197" w:rsidR="002057B8" w:rsidP="00AA55B1" w:rsidRDefault="00761C77" w14:paraId="0805C3CB" w14:textId="220D3234">
      <w:pPr>
        <w:pStyle w:val="02Druhrove"/>
        <w:ind w:left="567"/>
      </w:pPr>
      <w:r w:rsidRPr="00D32197">
        <w:rPr>
          <w:b/>
          <w:bCs/>
        </w:rPr>
        <w:t>Úrok z omeškania.</w:t>
      </w:r>
      <w:r w:rsidRPr="00D32197">
        <w:t xml:space="preserve"> </w:t>
      </w:r>
      <w:r w:rsidRPr="00D32197" w:rsidR="00184078">
        <w:t>Strany sa dohodli, že v prípade čo i len čiastočného omeškania Spoločnosti so splatením poskytnutého Úveru (alebo akejkoľvek jeho časti) a zaplatením Úrokov</w:t>
      </w:r>
      <w:r w:rsidRPr="00D32197" w:rsidR="005640B0">
        <w:t xml:space="preserve"> a za predpokladu, že Investor poskytol </w:t>
      </w:r>
      <w:r w:rsidR="00AE0506">
        <w:t xml:space="preserve">potrebnú </w:t>
      </w:r>
      <w:r w:rsidRPr="00D32197" w:rsidR="005640B0">
        <w:t>súčinnosť s Konverziou</w:t>
      </w:r>
      <w:r w:rsidRPr="00D32197" w:rsidR="00184078">
        <w:t xml:space="preserve">, je Spoločnosť povinná Investorovi zaplatiť </w:t>
      </w:r>
      <w:r w:rsidRPr="00D32197" w:rsidR="00AE3E2F">
        <w:t xml:space="preserve">popri </w:t>
      </w:r>
      <w:r w:rsidRPr="00D32197" w:rsidR="00AE0506">
        <w:t>Úrok</w:t>
      </w:r>
      <w:r w:rsidR="00AE0506">
        <w:t>och</w:t>
      </w:r>
      <w:r w:rsidRPr="00D32197" w:rsidR="00AE0506">
        <w:t xml:space="preserve"> </w:t>
      </w:r>
      <w:r w:rsidRPr="00D32197" w:rsidR="00AE3E2F">
        <w:t xml:space="preserve">na požiadanie </w:t>
      </w:r>
      <w:r w:rsidRPr="00D32197" w:rsidR="00184078">
        <w:t xml:space="preserve">jednoduchý úrok z omeškania </w:t>
      </w:r>
      <w:r w:rsidRPr="00D32197" w:rsidR="00184078">
        <w:rPr>
          <w:highlight w:val="yellow"/>
        </w:rPr>
        <w:t xml:space="preserve">vo výške 0,05 % denne </w:t>
      </w:r>
      <w:r w:rsidRPr="00D32197" w:rsidR="00184078">
        <w:t>z omeškanej sumy</w:t>
      </w:r>
      <w:r w:rsidRPr="00D32197" w:rsidR="00037ED4">
        <w:t xml:space="preserve"> Úveru</w:t>
      </w:r>
      <w:r w:rsidRPr="00D32197" w:rsidR="00184078">
        <w:t>, za každý deň omeškania od prvého dňa omeškania až po úplné splatenie omeškanej sumy</w:t>
      </w:r>
      <w:r w:rsidRPr="00D32197" w:rsidR="00037ED4">
        <w:t xml:space="preserve"> Úveru</w:t>
      </w:r>
      <w:r w:rsidRPr="00D32197" w:rsidR="006E3153">
        <w:t xml:space="preserve">, pokiaľ </w:t>
      </w:r>
      <w:r w:rsidRPr="00D32197" w:rsidR="002F5E86">
        <w:t>sa Strany nedohodnú inak</w:t>
      </w:r>
      <w:r w:rsidRPr="00D32197" w:rsidR="00184078">
        <w:t>. Týmto nie sú dotknuté ostatné nároky Investora podľa Zmluvy a právnych predpisov, ktoré vznikli v dôsledku porušenia Zmluvy Spoločnosťou (najmä nárok na náhradu škody spôsobenú porušením Zmluvy).</w:t>
      </w:r>
    </w:p>
    <w:p w:rsidRPr="00D32197" w:rsidR="004D52A5" w:rsidP="005243BE" w:rsidRDefault="000C01EE" w14:paraId="0000003A" w14:textId="0099A7EB">
      <w:pPr>
        <w:pStyle w:val="01Prvrove"/>
      </w:pPr>
      <w:bookmarkStart w:name="_Toc58877874" w:id="55"/>
      <w:bookmarkStart w:name="_Toc58878515" w:id="56"/>
      <w:bookmarkStart w:name="_Toc58877875" w:id="57"/>
      <w:bookmarkStart w:name="_Toc58878516" w:id="58"/>
      <w:bookmarkStart w:name="_Toc58877876" w:id="59"/>
      <w:bookmarkStart w:name="_Toc58878517" w:id="60"/>
      <w:bookmarkStart w:name="_Toc58877877" w:id="61"/>
      <w:bookmarkStart w:name="_Toc58878518" w:id="62"/>
      <w:bookmarkStart w:name="_Toc58877884" w:id="63"/>
      <w:bookmarkStart w:name="_Toc58878525" w:id="64"/>
      <w:bookmarkStart w:name="_Toc58877890" w:id="65"/>
      <w:bookmarkStart w:name="_Toc58878531" w:id="66"/>
      <w:bookmarkStart w:name="_Toc58877893" w:id="67"/>
      <w:bookmarkStart w:name="_Toc58878534" w:id="68"/>
      <w:bookmarkStart w:name="_Ref165639419" w:id="69"/>
      <w:bookmarkStart w:name="_Ref213186852" w:id="70"/>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32197">
        <w:t>Konverzia</w:t>
      </w:r>
      <w:bookmarkEnd w:id="69"/>
      <w:bookmarkEnd w:id="70"/>
    </w:p>
    <w:p w:rsidRPr="00D32197" w:rsidR="00AC0385" w:rsidP="00AA55B1" w:rsidRDefault="002731D8" w14:paraId="18EFFB34" w14:textId="397F487D">
      <w:pPr>
        <w:pStyle w:val="02Druhrove"/>
        <w:ind w:left="567"/>
      </w:pPr>
      <w:bookmarkStart w:name="_Toc18589440" w:id="71"/>
      <w:bookmarkStart w:name="_heading=h.2hio093" w:colFirst="0" w:colLast="0" w:id="72"/>
      <w:bookmarkStart w:name="_Ref213419642" w:id="73"/>
      <w:bookmarkStart w:name="_Ref213219447" w:id="74"/>
      <w:bookmarkStart w:name="_Ref213407635" w:id="75"/>
      <w:bookmarkStart w:name="_Ref11074590" w:id="76"/>
      <w:bookmarkStart w:name="_Ref298432103" w:id="77"/>
      <w:bookmarkStart w:name="_Ref516511189" w:id="78"/>
      <w:bookmarkStart w:name="_Ref442449458" w:id="79"/>
      <w:bookmarkEnd w:id="71"/>
      <w:bookmarkEnd w:id="72"/>
      <w:r w:rsidRPr="00D32197">
        <w:rPr>
          <w:b/>
          <w:bCs/>
        </w:rPr>
        <w:t>Iniciovanie Konverzie.</w:t>
      </w:r>
      <w:r w:rsidRPr="00D32197">
        <w:t xml:space="preserve"> </w:t>
      </w:r>
      <w:r w:rsidRPr="00D32197" w:rsidR="00AC0385">
        <w:t>Spoločnosť sa zaväzuj</w:t>
      </w:r>
      <w:r w:rsidRPr="00D32197" w:rsidR="002F5E86">
        <w:t>e</w:t>
      </w:r>
      <w:r w:rsidRPr="00D32197" w:rsidR="00AC0385">
        <w:t xml:space="preserve"> </w:t>
      </w:r>
      <w:r w:rsidR="00EC5609">
        <w:t xml:space="preserve">písomne </w:t>
      </w:r>
      <w:r w:rsidR="007B45D9">
        <w:t>oznámiť</w:t>
      </w:r>
      <w:r w:rsidRPr="00D32197" w:rsidR="007B45D9">
        <w:t xml:space="preserve"> </w:t>
      </w:r>
      <w:r w:rsidRPr="00D32197" w:rsidR="00AC0385">
        <w:t>Investo</w:t>
      </w:r>
      <w:r w:rsidR="007B45D9">
        <w:t xml:space="preserve">rovi </w:t>
      </w:r>
      <w:r w:rsidRPr="00D32197" w:rsidR="00AC0385">
        <w:t xml:space="preserve">najneskôr </w:t>
      </w:r>
      <w:r w:rsidR="00842CBB">
        <w:rPr>
          <w:highlight w:val="yellow"/>
        </w:rPr>
        <w:t>pätnásť</w:t>
      </w:r>
      <w:r w:rsidRPr="00D32197" w:rsidR="00842CBB">
        <w:rPr>
          <w:highlight w:val="yellow"/>
        </w:rPr>
        <w:t xml:space="preserve"> </w:t>
      </w:r>
      <w:r w:rsidRPr="00D32197" w:rsidR="00AC0385">
        <w:rPr>
          <w:highlight w:val="yellow"/>
        </w:rPr>
        <w:t>(</w:t>
      </w:r>
      <w:r w:rsidR="00842CBB">
        <w:rPr>
          <w:highlight w:val="yellow"/>
        </w:rPr>
        <w:t>15</w:t>
      </w:r>
      <w:r w:rsidRPr="00D32197" w:rsidR="00AC0385">
        <w:rPr>
          <w:highlight w:val="yellow"/>
        </w:rPr>
        <w:t>) dní</w:t>
      </w:r>
      <w:r w:rsidRPr="00D32197" w:rsidR="00AC0385">
        <w:t xml:space="preserve"> pred </w:t>
      </w:r>
      <w:r w:rsidR="00842CBB">
        <w:t>plánovaným</w:t>
      </w:r>
      <w:r w:rsidRPr="00D32197" w:rsidR="00842CBB">
        <w:t xml:space="preserve"> </w:t>
      </w:r>
      <w:r w:rsidRPr="00D32197" w:rsidR="00AC0385">
        <w:t xml:space="preserve">dátumom </w:t>
      </w:r>
      <w:r w:rsidR="007B45D9">
        <w:t>Konverzie</w:t>
      </w:r>
      <w:r w:rsidRPr="00D32197" w:rsidR="007B45D9">
        <w:t xml:space="preserve"> </w:t>
      </w:r>
      <w:r w:rsidRPr="00D32197" w:rsidR="00AC0385">
        <w:t>to, že má nastať niektorá z Konverzných udalostí</w:t>
      </w:r>
      <w:r w:rsidR="007B45D9">
        <w:t xml:space="preserve"> („</w:t>
      </w:r>
      <w:r w:rsidRPr="004A2739" w:rsidR="007B45D9">
        <w:rPr>
          <w:b/>
          <w:bCs/>
        </w:rPr>
        <w:t>Oznámenie o konverznej udalosti</w:t>
      </w:r>
      <w:r w:rsidR="007B45D9">
        <w:t>“)</w:t>
      </w:r>
      <w:r w:rsidRPr="00D32197" w:rsidR="00AC0385">
        <w:t>.</w:t>
      </w:r>
      <w:bookmarkEnd w:id="73"/>
    </w:p>
    <w:p w:rsidRPr="00D32197" w:rsidR="00B439D4" w:rsidP="00AA55B1" w:rsidRDefault="002731D8" w14:paraId="783D5F82" w14:textId="601E839A">
      <w:pPr>
        <w:pStyle w:val="02Druhrove"/>
        <w:ind w:left="567"/>
        <w:rPr>
          <w:color w:val="000000"/>
        </w:rPr>
      </w:pPr>
      <w:bookmarkStart w:name="_Ref216427459" w:id="80"/>
      <w:r w:rsidRPr="00D32197">
        <w:rPr>
          <w:b/>
          <w:bCs/>
          <w:color w:val="000000"/>
        </w:rPr>
        <w:t>Záväzok vykonať Konverziu.</w:t>
      </w:r>
      <w:r w:rsidRPr="00D32197">
        <w:rPr>
          <w:color w:val="000000"/>
        </w:rPr>
        <w:t xml:space="preserve"> </w:t>
      </w:r>
      <w:r w:rsidRPr="00D32197" w:rsidR="00C30D26">
        <w:rPr>
          <w:color w:val="000000"/>
        </w:rPr>
        <w:t xml:space="preserve">V prípade, ak nastane </w:t>
      </w:r>
      <w:r w:rsidR="005D051E">
        <w:rPr>
          <w:color w:val="000000"/>
        </w:rPr>
        <w:t>ktorákoľvek</w:t>
      </w:r>
      <w:r w:rsidRPr="20EF78D4" w:rsidR="005D051E">
        <w:rPr>
          <w:color w:val="000000" w:themeColor="text1"/>
        </w:rPr>
        <w:t xml:space="preserve"> </w:t>
      </w:r>
      <w:r w:rsidRPr="20EF78D4" w:rsidR="00C30D26">
        <w:rPr>
          <w:color w:val="000000" w:themeColor="text1"/>
        </w:rPr>
        <w:t>z Konverzných udalostí</w:t>
      </w:r>
      <w:r w:rsidRPr="00D32197" w:rsidR="00C30D26">
        <w:rPr>
          <w:b/>
          <w:bCs/>
          <w:color w:val="000000"/>
        </w:rPr>
        <w:t xml:space="preserve"> </w:t>
      </w:r>
      <w:r w:rsidRPr="004A2739" w:rsidR="005D051E">
        <w:rPr>
          <w:color w:val="000000"/>
        </w:rPr>
        <w:t>ako prvá</w:t>
      </w:r>
      <w:r w:rsidR="00B33490">
        <w:rPr>
          <w:color w:val="000000"/>
        </w:rPr>
        <w:t>,</w:t>
      </w:r>
      <w:r w:rsidR="005D051E">
        <w:rPr>
          <w:b/>
          <w:bCs/>
          <w:color w:val="000000"/>
        </w:rPr>
        <w:t xml:space="preserve"> </w:t>
      </w:r>
      <w:r w:rsidRPr="00D32197" w:rsidR="00C30D26">
        <w:rPr>
          <w:color w:val="000000"/>
        </w:rPr>
        <w:t xml:space="preserve">sú Strany povinné zabezpečiť </w:t>
      </w:r>
      <w:r w:rsidRPr="00D32197" w:rsidR="00DC15F3">
        <w:rPr>
          <w:color w:val="000000"/>
        </w:rPr>
        <w:t>k</w:t>
      </w:r>
      <w:r w:rsidRPr="00D32197" w:rsidR="00C30D26">
        <w:rPr>
          <w:color w:val="000000"/>
        </w:rPr>
        <w:t>onverziu</w:t>
      </w:r>
      <w:r w:rsidRPr="00D32197" w:rsidR="00DC15F3">
        <w:rPr>
          <w:color w:val="000000"/>
        </w:rPr>
        <w:t xml:space="preserve"> </w:t>
      </w:r>
      <w:r w:rsidRPr="00D32197">
        <w:rPr>
          <w:color w:val="000000"/>
        </w:rPr>
        <w:t xml:space="preserve">Pohľadávky, a </w:t>
      </w:r>
      <w:r w:rsidRPr="00D32197" w:rsidR="00B439D4">
        <w:rPr>
          <w:color w:val="000000"/>
        </w:rPr>
        <w:t>teda sú povinné vykonať a/alebo zabezpečiť vykonanie úkonov</w:t>
      </w:r>
      <w:r w:rsidRPr="00D32197" w:rsidR="00DC15F3">
        <w:rPr>
          <w:color w:val="000000"/>
        </w:rPr>
        <w:t xml:space="preserve"> potrebných</w:t>
      </w:r>
      <w:r w:rsidRPr="00D32197" w:rsidR="00B439D4">
        <w:rPr>
          <w:color w:val="000000"/>
        </w:rPr>
        <w:t xml:space="preserve"> na to, aby </w:t>
      </w:r>
      <w:r w:rsidRPr="00D32197" w:rsidR="001C5119">
        <w:rPr>
          <w:color w:val="000000"/>
        </w:rPr>
        <w:t>Investorovi bolo umožnené nadobudnúť</w:t>
      </w:r>
      <w:r w:rsidRPr="00D32197" w:rsidR="006D08F3">
        <w:rPr>
          <w:color w:val="000000"/>
        </w:rPr>
        <w:t xml:space="preserve"> </w:t>
      </w:r>
      <w:r w:rsidRPr="00D32197" w:rsidR="00321742">
        <w:rPr>
          <w:color w:val="000000"/>
        </w:rPr>
        <w:t>Nový obchodný podiel, za ktorý Investor zap</w:t>
      </w:r>
      <w:r w:rsidRPr="00D32197" w:rsidR="00DC15F3">
        <w:rPr>
          <w:color w:val="000000"/>
        </w:rPr>
        <w:t xml:space="preserve">latí započítaním </w:t>
      </w:r>
      <w:r w:rsidR="00F5033A">
        <w:rPr>
          <w:color w:val="000000"/>
        </w:rPr>
        <w:t>pohľadávok Spoločnosti</w:t>
      </w:r>
      <w:r w:rsidRPr="00D32197" w:rsidR="00F5033A">
        <w:rPr>
          <w:color w:val="000000"/>
        </w:rPr>
        <w:t xml:space="preserve"> </w:t>
      </w:r>
      <w:r w:rsidRPr="00D32197" w:rsidR="00DC15F3">
        <w:rPr>
          <w:color w:val="000000"/>
        </w:rPr>
        <w:t>voči svojej Pohľadávke</w:t>
      </w:r>
      <w:r w:rsidRPr="00D32197" w:rsidR="005243BE">
        <w:rPr>
          <w:color w:val="000000"/>
        </w:rPr>
        <w:t>, v súlade s postupom uvedeným v tomto čl</w:t>
      </w:r>
      <w:r w:rsidRPr="00D32197" w:rsidR="002F5E86">
        <w:rPr>
          <w:color w:val="000000"/>
        </w:rPr>
        <w:t xml:space="preserve">ánku </w:t>
      </w:r>
      <w:r w:rsidRPr="00D32197" w:rsidR="005243BE">
        <w:rPr>
          <w:color w:val="000000"/>
        </w:rPr>
        <w:fldChar w:fldCharType="begin"/>
      </w:r>
      <w:r w:rsidRPr="00D32197" w:rsidR="005243BE">
        <w:rPr>
          <w:color w:val="000000"/>
        </w:rPr>
        <w:instrText xml:space="preserve"> REF _Ref213186852 \r \h  \* MERGEFORMAT </w:instrText>
      </w:r>
      <w:r w:rsidRPr="00D32197" w:rsidR="005243BE">
        <w:rPr>
          <w:color w:val="000000"/>
        </w:rPr>
      </w:r>
      <w:r w:rsidRPr="00D32197" w:rsidR="005243BE">
        <w:rPr>
          <w:color w:val="000000"/>
        </w:rPr>
        <w:fldChar w:fldCharType="separate"/>
      </w:r>
      <w:r w:rsidRPr="00D32197" w:rsidR="004F2C7A">
        <w:rPr>
          <w:color w:val="000000"/>
        </w:rPr>
        <w:t>3</w:t>
      </w:r>
      <w:r w:rsidRPr="00D32197" w:rsidR="005243BE">
        <w:rPr>
          <w:color w:val="000000"/>
        </w:rPr>
        <w:fldChar w:fldCharType="end"/>
      </w:r>
      <w:r w:rsidRPr="00D32197" w:rsidR="005243BE">
        <w:rPr>
          <w:color w:val="000000"/>
        </w:rPr>
        <w:t xml:space="preserve"> Zmluvy</w:t>
      </w:r>
      <w:bookmarkEnd w:id="74"/>
      <w:r w:rsidRPr="00D32197" w:rsidR="004B049C">
        <w:rPr>
          <w:color w:val="000000"/>
        </w:rPr>
        <w:t xml:space="preserve"> </w:t>
      </w:r>
      <w:r w:rsidRPr="00D32197" w:rsidR="000613F1">
        <w:t>(„</w:t>
      </w:r>
      <w:r w:rsidRPr="00D32197" w:rsidR="000613F1">
        <w:rPr>
          <w:b/>
          <w:bCs/>
        </w:rPr>
        <w:t>Konverzia</w:t>
      </w:r>
      <w:r w:rsidRPr="00D32197" w:rsidR="000613F1">
        <w:t>“)</w:t>
      </w:r>
      <w:r w:rsidRPr="00D32197" w:rsidR="002F5E86">
        <w:t xml:space="preserve">, a to v lehote podľa preambuly </w:t>
      </w:r>
      <w:r w:rsidRPr="00D32197" w:rsidR="002F5E86">
        <w:fldChar w:fldCharType="begin"/>
      </w:r>
      <w:r w:rsidRPr="00D32197" w:rsidR="002F5E86">
        <w:instrText xml:space="preserve"> REF _Ref218006124 \r \h </w:instrText>
      </w:r>
      <w:r w:rsidRPr="00D32197" w:rsidR="00613642">
        <w:instrText xml:space="preserve"> \* MERGEFORMAT </w:instrText>
      </w:r>
      <w:r w:rsidRPr="00D32197" w:rsidR="002F5E86">
        <w:fldChar w:fldCharType="separate"/>
      </w:r>
      <w:r w:rsidRPr="00D32197" w:rsidR="004F2C7A">
        <w:t>(C)</w:t>
      </w:r>
      <w:r w:rsidRPr="00D32197" w:rsidR="002F5E86">
        <w:fldChar w:fldCharType="end"/>
      </w:r>
      <w:r w:rsidRPr="00D32197" w:rsidR="002F5E86">
        <w:t xml:space="preserve">, bodu </w:t>
      </w:r>
      <w:r w:rsidRPr="00D32197" w:rsidR="002F5E86">
        <w:fldChar w:fldCharType="begin"/>
      </w:r>
      <w:r w:rsidRPr="00D32197" w:rsidR="002F5E86">
        <w:instrText xml:space="preserve"> REF _Ref218006117 \r \h </w:instrText>
      </w:r>
      <w:r w:rsidRPr="00D32197" w:rsidR="00613642">
        <w:instrText xml:space="preserve"> \* MERGEFORMAT </w:instrText>
      </w:r>
      <w:r w:rsidRPr="00D32197" w:rsidR="002F5E86">
        <w:fldChar w:fldCharType="separate"/>
      </w:r>
      <w:r w:rsidRPr="00D32197" w:rsidR="004F2C7A">
        <w:t>ix</w:t>
      </w:r>
      <w:r w:rsidRPr="00D32197" w:rsidR="002F5E86">
        <w:fldChar w:fldCharType="end"/>
      </w:r>
      <w:r w:rsidRPr="00D32197" w:rsidR="000613F1">
        <w:t xml:space="preserve">. </w:t>
      </w:r>
      <w:bookmarkEnd w:id="75"/>
      <w:bookmarkEnd w:id="80"/>
      <w:r w:rsidRPr="00D32197" w:rsidR="001B4EC2">
        <w:t>V prípade, ak Spoločnosť nevykoná</w:t>
      </w:r>
      <w:r w:rsidRPr="00D32197" w:rsidR="002164EB">
        <w:t xml:space="preserve"> potrebné kroky, môže Investor požadovať splatenie Úveru na bankový účet určený Investorom</w:t>
      </w:r>
      <w:r w:rsidR="3CF4ED83">
        <w:t>.</w:t>
      </w:r>
    </w:p>
    <w:p w:rsidRPr="00D32197" w:rsidR="00AC0385" w:rsidP="00AA55B1" w:rsidRDefault="002731D8" w14:paraId="48343F65" w14:textId="44523F89">
      <w:pPr>
        <w:pStyle w:val="02Druhrove"/>
        <w:ind w:left="567" w:hanging="566"/>
      </w:pPr>
      <w:bookmarkStart w:name="_Ref218687554" w:id="81"/>
      <w:r w:rsidRPr="00D32197">
        <w:rPr>
          <w:b/>
          <w:bCs/>
        </w:rPr>
        <w:t>Možnosť odmietnuť Konverziu.</w:t>
      </w:r>
      <w:r w:rsidRPr="00D32197">
        <w:t xml:space="preserve"> </w:t>
      </w:r>
      <w:r w:rsidRPr="00D32197" w:rsidR="00B73DDF">
        <w:t>Investor je po oboznámení sa s podmienkami, za ktorých sa má Konverzia vykonať na základe doručeného Oznámenia o konverznej udalosti podľa vlastného uváženia oprávnený písomne odmietnuť vykona</w:t>
      </w:r>
      <w:r w:rsidRPr="00D32197" w:rsidR="0040102C">
        <w:t>nie</w:t>
      </w:r>
      <w:r w:rsidRPr="00D32197" w:rsidR="00B73DDF">
        <w:t xml:space="preserve"> Konverzi</w:t>
      </w:r>
      <w:r w:rsidRPr="00D32197" w:rsidR="0040102C">
        <w:t>e</w:t>
      </w:r>
      <w:r w:rsidRPr="00D32197" w:rsidR="00B73DDF">
        <w:t xml:space="preserve"> v prípade, ak sa má Konverzia vykonať z nasledovného dôvodu:</w:t>
      </w:r>
      <w:bookmarkEnd w:id="81"/>
      <w:r w:rsidRPr="00D32197" w:rsidR="00B73DDF">
        <w:t xml:space="preserve"> </w:t>
      </w:r>
    </w:p>
    <w:p w:rsidRPr="00D32197" w:rsidR="00B73DDF" w:rsidP="00166116" w:rsidRDefault="00B73DDF" w14:paraId="3C1B69CD" w14:textId="3659D08D">
      <w:pPr>
        <w:pStyle w:val="ListParagraph"/>
        <w:numPr>
          <w:ilvl w:val="0"/>
          <w:numId w:val="18"/>
        </w:numPr>
        <w:spacing w:line="240" w:lineRule="auto"/>
        <w:ind w:left="993" w:hanging="426"/>
        <w:jc w:val="both"/>
        <w:rPr>
          <w:sz w:val="20"/>
          <w:szCs w:val="20"/>
        </w:rPr>
      </w:pPr>
      <w:r w:rsidRPr="00D32197">
        <w:rPr>
          <w:sz w:val="20"/>
          <w:szCs w:val="20"/>
          <w:u w:val="single"/>
        </w:rPr>
        <w:t>Zmeny kontroly</w:t>
      </w:r>
      <w:r w:rsidR="005D051E">
        <w:rPr>
          <w:sz w:val="20"/>
          <w:szCs w:val="20"/>
        </w:rPr>
        <w:t xml:space="preserve"> -</w:t>
      </w:r>
      <w:r w:rsidRPr="00D32197">
        <w:rPr>
          <w:sz w:val="20"/>
          <w:szCs w:val="20"/>
        </w:rPr>
        <w:t xml:space="preserve"> </w:t>
      </w:r>
      <w:r w:rsidR="005D051E">
        <w:rPr>
          <w:sz w:val="20"/>
          <w:szCs w:val="20"/>
        </w:rPr>
        <w:t>v</w:t>
      </w:r>
      <w:r w:rsidRPr="00D32197">
        <w:rPr>
          <w:sz w:val="20"/>
          <w:szCs w:val="20"/>
        </w:rPr>
        <w:t xml:space="preserve"> takom prípade </w:t>
      </w:r>
      <w:r w:rsidRPr="00D32197" w:rsidR="008B313B">
        <w:rPr>
          <w:sz w:val="20"/>
          <w:szCs w:val="20"/>
        </w:rPr>
        <w:t xml:space="preserve">Stranám zaniká povinnosť vykonať Konverziu a </w:t>
      </w:r>
      <w:r w:rsidRPr="00D32197">
        <w:rPr>
          <w:sz w:val="20"/>
          <w:szCs w:val="20"/>
        </w:rPr>
        <w:t xml:space="preserve">táto Zmluva trvá naďalej s tým, že Úroky sa zvýšia tak, aby Investor pri splatení Úveru v Konečný dátum získal </w:t>
      </w:r>
      <w:r w:rsidRPr="00D32197" w:rsidR="009C2377">
        <w:rPr>
          <w:sz w:val="20"/>
          <w:szCs w:val="20"/>
          <w:highlight w:val="yellow"/>
        </w:rPr>
        <w:t>[</w:t>
      </w:r>
      <w:r w:rsidRPr="00D32197">
        <w:rPr>
          <w:sz w:val="20"/>
          <w:szCs w:val="20"/>
          <w:highlight w:val="yellow"/>
        </w:rPr>
        <w:t>1.5</w:t>
      </w:r>
      <w:r w:rsidRPr="00D32197" w:rsidR="009C2377">
        <w:rPr>
          <w:sz w:val="20"/>
          <w:szCs w:val="20"/>
          <w:highlight w:val="yellow"/>
        </w:rPr>
        <w:t>]</w:t>
      </w:r>
      <w:r w:rsidRPr="00D32197">
        <w:rPr>
          <w:sz w:val="20"/>
          <w:szCs w:val="20"/>
        </w:rPr>
        <w:t xml:space="preserve"> násobok </w:t>
      </w:r>
      <w:r w:rsidRPr="00E53F29">
        <w:rPr>
          <w:sz w:val="20"/>
          <w:szCs w:val="20"/>
        </w:rPr>
        <w:t>poskytnutého Úveru, alebo</w:t>
      </w:r>
      <w:r w:rsidRPr="00E53F29" w:rsidR="00F9512D">
        <w:rPr>
          <w:sz w:val="20"/>
          <w:szCs w:val="20"/>
        </w:rPr>
        <w:t xml:space="preserve"> </w:t>
      </w:r>
      <w:r w:rsidRPr="00E53F29" w:rsidR="00F9512D">
        <w:rPr>
          <w:b/>
          <w:i/>
          <w:iCs/>
          <w:sz w:val="20"/>
          <w:szCs w:val="20"/>
          <w:highlight w:val="lightGray"/>
        </w:rPr>
        <w:t xml:space="preserve">[poznámka </w:t>
      </w:r>
      <w:r w:rsidRPr="00E53F29" w:rsidR="00EE6D10">
        <w:rPr>
          <w:b/>
          <w:i/>
          <w:iCs/>
          <w:sz w:val="20"/>
          <w:szCs w:val="20"/>
          <w:highlight w:val="lightGray"/>
        </w:rPr>
        <w:t>MML</w:t>
      </w:r>
      <w:r w:rsidRPr="00E53F29" w:rsidR="00895028">
        <w:rPr>
          <w:b/>
          <w:i/>
          <w:iCs/>
          <w:sz w:val="20"/>
          <w:szCs w:val="20"/>
          <w:highlight w:val="lightGray"/>
        </w:rPr>
        <w:t>aw</w:t>
      </w:r>
      <w:r w:rsidRPr="00E53F29" w:rsidR="00F9512D">
        <w:rPr>
          <w:b/>
          <w:i/>
          <w:iCs/>
          <w:sz w:val="20"/>
          <w:szCs w:val="20"/>
          <w:highlight w:val="lightGray"/>
        </w:rPr>
        <w:t xml:space="preserve">: </w:t>
      </w:r>
      <w:r w:rsidRPr="00E53F29" w:rsidR="00F9512D">
        <w:rPr>
          <w:bCs/>
          <w:i/>
          <w:iCs/>
          <w:sz w:val="20"/>
          <w:szCs w:val="20"/>
          <w:highlight w:val="lightGray"/>
        </w:rPr>
        <w:t xml:space="preserve">Dôvod, prečo má mať </w:t>
      </w:r>
      <w:r w:rsidRPr="00E53F29" w:rsidR="00CE3751">
        <w:rPr>
          <w:bCs/>
          <w:i/>
          <w:iCs/>
          <w:sz w:val="20"/>
          <w:szCs w:val="20"/>
          <w:highlight w:val="lightGray"/>
        </w:rPr>
        <w:t>I</w:t>
      </w:r>
      <w:r w:rsidRPr="00E53F29" w:rsidR="00F9512D">
        <w:rPr>
          <w:bCs/>
          <w:i/>
          <w:iCs/>
          <w:sz w:val="20"/>
          <w:szCs w:val="20"/>
          <w:highlight w:val="lightGray"/>
        </w:rPr>
        <w:t xml:space="preserve">nvestor možnosť požadovať násobok </w:t>
      </w:r>
      <w:r w:rsidRPr="00E53F29" w:rsidR="00102F0E">
        <w:rPr>
          <w:bCs/>
          <w:i/>
          <w:iCs/>
          <w:sz w:val="20"/>
          <w:szCs w:val="20"/>
          <w:highlight w:val="lightGray"/>
        </w:rPr>
        <w:t xml:space="preserve">namiesto konverzie </w:t>
      </w:r>
      <w:r w:rsidRPr="00E53F29" w:rsidR="00F9512D">
        <w:rPr>
          <w:bCs/>
          <w:i/>
          <w:iCs/>
          <w:sz w:val="20"/>
          <w:szCs w:val="20"/>
          <w:highlight w:val="lightGray"/>
        </w:rPr>
        <w:t xml:space="preserve">je ten, </w:t>
      </w:r>
      <w:r w:rsidRPr="00E53F29" w:rsidR="00CE3751">
        <w:rPr>
          <w:bCs/>
          <w:i/>
          <w:iCs/>
          <w:sz w:val="20"/>
          <w:szCs w:val="20"/>
          <w:highlight w:val="lightGray"/>
        </w:rPr>
        <w:t>že potenciálne sa môže stať</w:t>
      </w:r>
      <w:r w:rsidRPr="00E53F29" w:rsidR="009F3E39">
        <w:rPr>
          <w:bCs/>
          <w:i/>
          <w:iCs/>
          <w:sz w:val="20"/>
          <w:szCs w:val="20"/>
          <w:highlight w:val="lightGray"/>
        </w:rPr>
        <w:t>, že k Zmene kontroly dôjde pri nízkej valuácii.</w:t>
      </w:r>
      <w:r w:rsidRPr="00E53F29" w:rsidR="00F9512D">
        <w:rPr>
          <w:b/>
          <w:i/>
          <w:iCs/>
          <w:sz w:val="20"/>
          <w:szCs w:val="20"/>
          <w:highlight w:val="lightGray"/>
        </w:rPr>
        <w:t>]</w:t>
      </w:r>
    </w:p>
    <w:p w:rsidRPr="00D32197" w:rsidR="00B73DDF" w:rsidP="00166116" w:rsidRDefault="00B73DDF" w14:paraId="0C042037" w14:textId="196AB674">
      <w:pPr>
        <w:pStyle w:val="ListParagraph"/>
        <w:numPr>
          <w:ilvl w:val="0"/>
          <w:numId w:val="18"/>
        </w:numPr>
        <w:spacing w:line="240" w:lineRule="auto"/>
        <w:ind w:left="993" w:hanging="426"/>
        <w:jc w:val="both"/>
        <w:rPr>
          <w:sz w:val="20"/>
          <w:szCs w:val="20"/>
        </w:rPr>
      </w:pPr>
      <w:r w:rsidRPr="00D32197">
        <w:rPr>
          <w:sz w:val="20"/>
          <w:szCs w:val="20"/>
          <w:u w:val="single"/>
        </w:rPr>
        <w:t>Ne</w:t>
      </w:r>
      <w:r w:rsidRPr="00D32197" w:rsidR="00A4043F">
        <w:rPr>
          <w:sz w:val="20"/>
          <w:szCs w:val="20"/>
          <w:u w:val="single"/>
        </w:rPr>
        <w:t>kvalifikovanej</w:t>
      </w:r>
      <w:r w:rsidRPr="00D32197">
        <w:rPr>
          <w:sz w:val="20"/>
          <w:szCs w:val="20"/>
          <w:u w:val="single"/>
        </w:rPr>
        <w:t xml:space="preserve"> </w:t>
      </w:r>
      <w:r w:rsidRPr="00D32197" w:rsidR="00A4043F">
        <w:rPr>
          <w:sz w:val="20"/>
          <w:szCs w:val="20"/>
          <w:u w:val="single"/>
        </w:rPr>
        <w:t>investície</w:t>
      </w:r>
      <w:r w:rsidR="005D051E">
        <w:rPr>
          <w:sz w:val="20"/>
          <w:szCs w:val="20"/>
        </w:rPr>
        <w:t xml:space="preserve"> -</w:t>
      </w:r>
      <w:r w:rsidRPr="00D32197">
        <w:rPr>
          <w:sz w:val="20"/>
          <w:szCs w:val="20"/>
        </w:rPr>
        <w:t xml:space="preserve"> </w:t>
      </w:r>
      <w:r w:rsidR="005D051E">
        <w:rPr>
          <w:sz w:val="20"/>
          <w:szCs w:val="20"/>
        </w:rPr>
        <w:t>v</w:t>
      </w:r>
      <w:r w:rsidRPr="00D32197">
        <w:rPr>
          <w:sz w:val="20"/>
          <w:szCs w:val="20"/>
        </w:rPr>
        <w:t xml:space="preserve"> takom prípade </w:t>
      </w:r>
      <w:r w:rsidRPr="00D32197" w:rsidR="00F9101E">
        <w:rPr>
          <w:sz w:val="20"/>
          <w:szCs w:val="20"/>
        </w:rPr>
        <w:t xml:space="preserve">Stranám zaniká povinnosť vykonať Konverziu a </w:t>
      </w:r>
      <w:r w:rsidRPr="00D32197">
        <w:rPr>
          <w:sz w:val="20"/>
          <w:szCs w:val="20"/>
        </w:rPr>
        <w:t xml:space="preserve">táto Zmluva trvá ďalej za podmienok ako keby Konverzná udalosť nenastala a Konverzia sa vykoná pri najbližšej Konverznej udalosti. Postup podľa tohto bodu sa môže uplatniť aj viackrát pri viacerých </w:t>
      </w:r>
      <w:r w:rsidRPr="00D32197" w:rsidR="00BB7535">
        <w:rPr>
          <w:sz w:val="20"/>
          <w:szCs w:val="20"/>
        </w:rPr>
        <w:t>Nekvalifikovaných investíciách</w:t>
      </w:r>
      <w:r w:rsidRPr="00D32197">
        <w:rPr>
          <w:sz w:val="20"/>
          <w:szCs w:val="20"/>
        </w:rPr>
        <w:t xml:space="preserve">. </w:t>
      </w:r>
    </w:p>
    <w:p w:rsidRPr="00D32197" w:rsidR="00DB780F" w:rsidP="00AA55B1" w:rsidRDefault="002731D8" w14:paraId="1927DB9D" w14:textId="690FEACA">
      <w:pPr>
        <w:pStyle w:val="02Druhrove"/>
        <w:ind w:left="567"/>
        <w:rPr>
          <w:color w:val="000000"/>
        </w:rPr>
      </w:pPr>
      <w:bookmarkStart w:name="_heading=h.wnyagw" w:colFirst="0" w:colLast="0" w:id="82"/>
      <w:bookmarkStart w:name="_heading=h.1vsw3ci" w:colFirst="0" w:colLast="0" w:id="83"/>
      <w:bookmarkStart w:name="_Ref218687560" w:id="84"/>
      <w:bookmarkEnd w:id="82"/>
      <w:bookmarkEnd w:id="83"/>
      <w:r w:rsidRPr="20EF78D4">
        <w:rPr>
          <w:b/>
          <w:color w:val="000000" w:themeColor="text1"/>
        </w:rPr>
        <w:t xml:space="preserve">Možnosť odmietnuť Konverziu </w:t>
      </w:r>
      <w:r w:rsidRPr="20EF78D4" w:rsidR="20EF78D4">
        <w:rPr>
          <w:b/>
          <w:bCs/>
          <w:color w:val="000000" w:themeColor="text1"/>
        </w:rPr>
        <w:t>v Prípade</w:t>
      </w:r>
      <w:r w:rsidRPr="20EF78D4">
        <w:rPr>
          <w:b/>
          <w:color w:val="000000" w:themeColor="text1"/>
        </w:rPr>
        <w:t xml:space="preserve"> porušenia.</w:t>
      </w:r>
      <w:r w:rsidRPr="20EF78D4">
        <w:rPr>
          <w:color w:val="000000" w:themeColor="text1"/>
        </w:rPr>
        <w:t xml:space="preserve"> </w:t>
      </w:r>
      <w:r w:rsidRPr="00D32197" w:rsidR="00DB780F">
        <w:t xml:space="preserve">Investor </w:t>
      </w:r>
      <w:r w:rsidRPr="00D32197" w:rsidR="00F34A05">
        <w:t xml:space="preserve">je oprávnený </w:t>
      </w:r>
      <w:r w:rsidRPr="00D32197" w:rsidR="0040102C">
        <w:t>písomne odmietnuť vykonanie</w:t>
      </w:r>
      <w:r w:rsidRPr="00D32197" w:rsidR="00DB780F">
        <w:t xml:space="preserve"> Konverzi</w:t>
      </w:r>
      <w:r w:rsidRPr="00D32197" w:rsidR="0040102C">
        <w:t>e</w:t>
      </w:r>
      <w:r w:rsidRPr="00D32197" w:rsidR="00DB780F">
        <w:t>, ak nastane niektorý z Prípadov porušenia</w:t>
      </w:r>
      <w:r w:rsidR="00F5033A">
        <w:t xml:space="preserve"> (ako sú definované v bode </w:t>
      </w:r>
      <w:r w:rsidR="00F5033A">
        <w:fldChar w:fldCharType="begin"/>
      </w:r>
      <w:r w:rsidR="00F5033A">
        <w:instrText xml:space="preserve"> REF _Ref219816970 \r \h </w:instrText>
      </w:r>
      <w:r w:rsidR="00F5033A">
        <w:fldChar w:fldCharType="separate"/>
      </w:r>
      <w:r w:rsidR="00F5033A">
        <w:t>6.1</w:t>
      </w:r>
      <w:r w:rsidR="00F5033A">
        <w:fldChar w:fldCharType="end"/>
      </w:r>
      <w:r w:rsidR="00F5033A">
        <w:t>)</w:t>
      </w:r>
      <w:r w:rsidRPr="00D32197" w:rsidR="00DB780F">
        <w:t>, pričom v takom prípade bude na uvážení Investora, či má záujem Konverziu uskutočniť.</w:t>
      </w:r>
      <w:bookmarkEnd w:id="84"/>
      <w:r w:rsidRPr="00D32197" w:rsidR="00DB780F">
        <w:t xml:space="preserve"> </w:t>
      </w:r>
    </w:p>
    <w:p w:rsidRPr="00D32197" w:rsidR="002057B8" w:rsidP="00AA55B1" w:rsidRDefault="002731D8" w14:paraId="0431F181" w14:textId="46E79627">
      <w:pPr>
        <w:pStyle w:val="02Druhrove"/>
        <w:ind w:left="567"/>
      </w:pPr>
      <w:bookmarkStart w:name="_Ref176771146" w:id="85"/>
      <w:bookmarkStart w:name="_Ref172639952" w:id="86"/>
      <w:bookmarkStart w:name="_Ref213219322" w:id="87"/>
      <w:r w:rsidRPr="00D32197">
        <w:rPr>
          <w:b/>
          <w:bCs/>
        </w:rPr>
        <w:t>Konverzný vzorec.</w:t>
      </w:r>
      <w:r w:rsidRPr="00D32197">
        <w:t xml:space="preserve"> </w:t>
      </w:r>
      <w:r w:rsidRPr="00D32197" w:rsidR="00C34DF4">
        <w:t>Výška Nového obchodného podielu nadobúdaného Investorom v rámci Konverzie</w:t>
      </w:r>
      <w:r w:rsidRPr="00D32197" w:rsidR="002057B8">
        <w:t xml:space="preserve"> sa určí na základe </w:t>
      </w:r>
      <w:r w:rsidR="00CB6C9A">
        <w:t>pomeru</w:t>
      </w:r>
      <w:r w:rsidRPr="00D32197" w:rsidR="00CB6C9A">
        <w:t xml:space="preserve"> </w:t>
      </w:r>
      <w:r w:rsidRPr="00D32197" w:rsidR="002057B8">
        <w:t xml:space="preserve">medzi </w:t>
      </w:r>
      <w:r w:rsidRPr="00D32197" w:rsidR="00453C88">
        <w:t>Vklad</w:t>
      </w:r>
      <w:r w:rsidR="00336185">
        <w:t>om</w:t>
      </w:r>
      <w:r w:rsidRPr="00D32197" w:rsidR="00453C88">
        <w:t xml:space="preserve"> do ZI</w:t>
      </w:r>
      <w:r w:rsidR="00A609BC">
        <w:t>,</w:t>
      </w:r>
      <w:r w:rsidRPr="00D32197" w:rsidR="002057B8">
        <w:t xml:space="preserve"> </w:t>
      </w:r>
      <w:r w:rsidR="00336185">
        <w:t xml:space="preserve">ako je vypočítaný vo </w:t>
      </w:r>
      <w:r w:rsidR="00A609BC">
        <w:t>vzorci nižšie</w:t>
      </w:r>
      <w:r w:rsidR="00F5033A">
        <w:t xml:space="preserve"> (</w:t>
      </w:r>
      <w:r w:rsidR="00A609BC">
        <w:t>„</w:t>
      </w:r>
      <w:r w:rsidRPr="004A2739" w:rsidR="00A609BC">
        <w:rPr>
          <w:b/>
          <w:bCs/>
        </w:rPr>
        <w:t>Vklad do ZI</w:t>
      </w:r>
      <w:r w:rsidR="00A609BC">
        <w:t>“</w:t>
      </w:r>
      <w:r w:rsidR="00F5033A">
        <w:t>)</w:t>
      </w:r>
      <w:r w:rsidR="00A609BC">
        <w:t xml:space="preserve">, </w:t>
      </w:r>
      <w:r w:rsidRPr="00D32197" w:rsidR="002057B8">
        <w:t>zodpovedajúc</w:t>
      </w:r>
      <w:r w:rsidR="00F5033A">
        <w:t>im</w:t>
      </w:r>
      <w:r w:rsidRPr="00D32197" w:rsidR="002057B8">
        <w:t xml:space="preserve"> Novému obchodnému podielu a výškou Základného imania v súlade s nasle</w:t>
      </w:r>
      <w:r w:rsidRPr="00D32197" w:rsidR="00F17940">
        <w:t>dujúcim</w:t>
      </w:r>
      <w:r w:rsidRPr="00D32197" w:rsidR="002057B8">
        <w:t xml:space="preserve"> vzorc</w:t>
      </w:r>
      <w:r w:rsidRPr="00D32197" w:rsidR="00F17940">
        <w:t>om</w:t>
      </w:r>
      <w:r w:rsidRPr="00D32197" w:rsidR="002057B8">
        <w:t>:</w:t>
      </w:r>
      <w:bookmarkEnd w:id="76"/>
      <w:bookmarkEnd w:id="77"/>
      <w:bookmarkEnd w:id="78"/>
      <w:bookmarkEnd w:id="79"/>
      <w:bookmarkEnd w:id="85"/>
      <w:bookmarkEnd w:id="86"/>
      <w:bookmarkEnd w:id="87"/>
    </w:p>
    <w:p w:rsidRPr="00D32197" w:rsidR="00CB6C9A" w:rsidP="00CB6C9A" w:rsidRDefault="00CB6C9A" w14:paraId="1CBE4753" w14:textId="71DCF52B">
      <w:pPr>
        <w:pStyle w:val="AOHead6"/>
        <w:widowControl w:val="0"/>
        <w:numPr>
          <w:ilvl w:val="0"/>
          <w:numId w:val="0"/>
        </w:numPr>
        <w:spacing w:before="120" w:after="120" w:line="240" w:lineRule="auto"/>
        <w:ind w:left="720"/>
        <w:jc w:val="center"/>
        <w:outlineLvl w:val="1"/>
        <w:rPr>
          <w:rFonts w:ascii="Arial" w:hAnsi="Arial" w:cs="Arial"/>
          <w:b/>
          <w:bCs/>
          <w:sz w:val="20"/>
          <w:szCs w:val="20"/>
          <w:lang w:val="sk-SK"/>
        </w:rPr>
      </w:pPr>
      <w:r w:rsidRPr="00D32197">
        <w:rPr>
          <w:rFonts w:ascii="Arial" w:hAnsi="Arial" w:cs="Arial"/>
          <w:b/>
          <w:bCs/>
          <w:sz w:val="20"/>
          <w:szCs w:val="20"/>
          <w:lang w:val="sk-SK"/>
        </w:rPr>
        <w:t xml:space="preserve">Vklad do ZI = </w:t>
      </w:r>
      <w:r w:rsidR="00750065">
        <w:rPr>
          <w:rFonts w:ascii="Arial" w:hAnsi="Arial" w:cs="Arial"/>
          <w:b/>
          <w:bCs/>
          <w:sz w:val="20"/>
          <w:szCs w:val="20"/>
          <w:lang w:val="sk-SK"/>
        </w:rPr>
        <w:t>Konvertovaná suma</w:t>
      </w:r>
      <w:r w:rsidRPr="00D32197" w:rsidR="00750065">
        <w:rPr>
          <w:rFonts w:ascii="Arial" w:hAnsi="Arial" w:cs="Arial"/>
          <w:b/>
          <w:bCs/>
          <w:sz w:val="20"/>
          <w:szCs w:val="20"/>
          <w:lang w:val="sk-SK"/>
        </w:rPr>
        <w:t xml:space="preserve"> </w:t>
      </w:r>
      <w:r w:rsidRPr="00D32197">
        <w:rPr>
          <w:rFonts w:ascii="Arial" w:hAnsi="Arial" w:cs="Arial"/>
          <w:b/>
          <w:bCs/>
          <w:sz w:val="20"/>
          <w:szCs w:val="20"/>
          <w:lang w:val="sk-SK"/>
        </w:rPr>
        <w:t xml:space="preserve">/ Konverzná cena </w:t>
      </w:r>
    </w:p>
    <w:p w:rsidRPr="00D32197" w:rsidR="008047BF" w:rsidP="005243BE" w:rsidRDefault="008047BF" w14:paraId="73D70FD8" w14:textId="77777777">
      <w:pPr>
        <w:pStyle w:val="AOHead6"/>
        <w:widowControl w:val="0"/>
        <w:numPr>
          <w:ilvl w:val="0"/>
          <w:numId w:val="0"/>
        </w:numPr>
        <w:spacing w:before="120" w:after="120" w:line="240" w:lineRule="auto"/>
        <w:ind w:left="720"/>
        <w:jc w:val="center"/>
        <w:outlineLvl w:val="1"/>
        <w:rPr>
          <w:rFonts w:ascii="Arial" w:hAnsi="Arial" w:cs="Arial"/>
          <w:b/>
          <w:bCs/>
          <w:sz w:val="20"/>
          <w:szCs w:val="20"/>
          <w:lang w:val="sk-SK"/>
        </w:rPr>
      </w:pPr>
    </w:p>
    <w:p w:rsidRPr="00D32197" w:rsidR="008047BF" w:rsidP="005243BE" w:rsidRDefault="00D87453" w14:paraId="4E23CCFC" w14:textId="373C48CB">
      <w:pPr>
        <w:pStyle w:val="AOHead6"/>
        <w:widowControl w:val="0"/>
        <w:numPr>
          <w:ilvl w:val="0"/>
          <w:numId w:val="0"/>
        </w:numPr>
        <w:spacing w:before="120" w:after="120" w:line="240" w:lineRule="auto"/>
        <w:ind w:left="720"/>
        <w:jc w:val="center"/>
        <w:outlineLvl w:val="1"/>
        <w:rPr>
          <w:rFonts w:ascii="Arial" w:hAnsi="Arial" w:cs="Arial"/>
          <w:b/>
          <w:bCs/>
          <w:i/>
          <w:iCs/>
          <w:sz w:val="20"/>
          <w:szCs w:val="20"/>
          <w:lang w:val="sk-SK"/>
        </w:rPr>
      </w:pPr>
      <w:r w:rsidRPr="00D32197">
        <w:rPr>
          <w:rFonts w:ascii="Arial" w:hAnsi="Arial" w:cs="Arial"/>
          <w:b/>
          <w:bCs/>
          <w:sz w:val="20"/>
          <w:szCs w:val="20"/>
          <w:lang w:val="sk-SK"/>
        </w:rPr>
        <w:t>Nový o</w:t>
      </w:r>
      <w:r w:rsidRPr="00D32197" w:rsidR="008047BF">
        <w:rPr>
          <w:rFonts w:ascii="Arial" w:hAnsi="Arial" w:cs="Arial"/>
          <w:b/>
          <w:bCs/>
          <w:sz w:val="20"/>
          <w:szCs w:val="20"/>
          <w:lang w:val="sk-SK"/>
        </w:rPr>
        <w:t xml:space="preserve">bchodný podiel = </w:t>
      </w:r>
      <w:r w:rsidRPr="00D32197" w:rsidR="00692A07">
        <w:rPr>
          <w:rFonts w:ascii="Arial" w:hAnsi="Arial" w:cs="Arial"/>
          <w:b/>
          <w:bCs/>
          <w:sz w:val="20"/>
          <w:szCs w:val="20"/>
          <w:lang w:val="sk-SK"/>
        </w:rPr>
        <w:t>V</w:t>
      </w:r>
      <w:r w:rsidRPr="00D32197" w:rsidR="008047BF">
        <w:rPr>
          <w:rFonts w:ascii="Arial" w:hAnsi="Arial" w:cs="Arial"/>
          <w:b/>
          <w:bCs/>
          <w:sz w:val="20"/>
          <w:szCs w:val="20"/>
          <w:lang w:val="sk-SK"/>
        </w:rPr>
        <w:t xml:space="preserve">klad </w:t>
      </w:r>
      <w:r w:rsidRPr="00D32197" w:rsidR="009C1AE3">
        <w:rPr>
          <w:rFonts w:ascii="Arial" w:hAnsi="Arial" w:cs="Arial"/>
          <w:b/>
          <w:bCs/>
          <w:sz w:val="20"/>
          <w:szCs w:val="20"/>
          <w:lang w:val="sk-SK"/>
        </w:rPr>
        <w:t xml:space="preserve">do ZI </w:t>
      </w:r>
      <w:r w:rsidRPr="00D32197" w:rsidR="008047BF">
        <w:rPr>
          <w:rFonts w:ascii="Arial" w:hAnsi="Arial" w:cs="Arial"/>
          <w:b/>
          <w:bCs/>
          <w:sz w:val="20"/>
          <w:szCs w:val="20"/>
          <w:lang w:val="sk-SK"/>
        </w:rPr>
        <w:t>/ Základné imanie</w:t>
      </w:r>
      <w:r w:rsidRPr="00D32197">
        <w:rPr>
          <w:rFonts w:ascii="Arial" w:hAnsi="Arial" w:cs="Arial"/>
          <w:b/>
          <w:bCs/>
          <w:sz w:val="20"/>
          <w:szCs w:val="20"/>
          <w:lang w:val="sk-SK"/>
        </w:rPr>
        <w:t xml:space="preserve"> po Konverzii</w:t>
      </w:r>
    </w:p>
    <w:p w:rsidRPr="00D32197" w:rsidR="002057B8" w:rsidP="00AA55B1" w:rsidRDefault="002057B8" w14:paraId="2F6663E9" w14:textId="77777777">
      <w:pPr>
        <w:pStyle w:val="AODocTxtL5"/>
        <w:numPr>
          <w:ilvl w:val="0"/>
          <w:numId w:val="0"/>
        </w:numPr>
        <w:spacing w:before="120" w:after="120" w:line="240" w:lineRule="auto"/>
        <w:ind w:left="567"/>
        <w:rPr>
          <w:rFonts w:ascii="Arial" w:hAnsi="Arial" w:cs="Arial"/>
          <w:sz w:val="20"/>
          <w:szCs w:val="20"/>
          <w:lang w:val="sk-SK"/>
        </w:rPr>
      </w:pPr>
      <w:r w:rsidRPr="00D32197">
        <w:rPr>
          <w:rFonts w:ascii="Arial" w:hAnsi="Arial" w:cs="Arial"/>
          <w:sz w:val="20"/>
          <w:szCs w:val="20"/>
          <w:lang w:val="sk-SK"/>
        </w:rPr>
        <w:t>pričom:</w:t>
      </w:r>
    </w:p>
    <w:p w:rsidR="00714716" w:rsidP="00F5033A" w:rsidRDefault="00714716" w14:paraId="0528597B" w14:textId="77777777">
      <w:pPr>
        <w:pStyle w:val="AODocTxtL5"/>
        <w:numPr>
          <w:ilvl w:val="0"/>
          <w:numId w:val="0"/>
        </w:numPr>
        <w:spacing w:before="120" w:after="120" w:line="240" w:lineRule="auto"/>
        <w:ind w:left="567"/>
        <w:rPr>
          <w:rFonts w:ascii="Arial" w:hAnsi="Arial" w:cs="Arial"/>
          <w:b/>
          <w:bCs/>
          <w:sz w:val="20"/>
          <w:szCs w:val="20"/>
          <w:lang w:val="sk-SK"/>
        </w:rPr>
      </w:pPr>
    </w:p>
    <w:p w:rsidR="00714716" w:rsidP="00F5033A" w:rsidRDefault="00714716" w14:paraId="6CB19250" w14:textId="263E5799">
      <w:pPr>
        <w:pStyle w:val="AODocTxtL5"/>
        <w:numPr>
          <w:ilvl w:val="0"/>
          <w:numId w:val="0"/>
        </w:numPr>
        <w:spacing w:before="120" w:after="120" w:line="240" w:lineRule="auto"/>
        <w:ind w:left="567"/>
        <w:rPr>
          <w:rFonts w:ascii="Arial" w:hAnsi="Arial" w:cs="Arial"/>
          <w:b/>
          <w:bCs/>
          <w:sz w:val="20"/>
          <w:szCs w:val="20"/>
          <w:lang w:val="sk-SK"/>
        </w:rPr>
      </w:pPr>
      <w:r>
        <w:rPr>
          <w:rFonts w:ascii="Arial" w:hAnsi="Arial" w:cs="Arial"/>
          <w:b/>
          <w:bCs/>
          <w:sz w:val="20"/>
          <w:szCs w:val="20"/>
          <w:lang w:val="sk-SK"/>
        </w:rPr>
        <w:t xml:space="preserve">Konvertovaná suma </w:t>
      </w:r>
      <w:r w:rsidRPr="00714716">
        <w:rPr>
          <w:rFonts w:ascii="Arial" w:hAnsi="Arial" w:cs="Arial"/>
          <w:sz w:val="20"/>
          <w:szCs w:val="20"/>
          <w:lang w:val="sk-SK"/>
        </w:rPr>
        <w:t>znamená Pohľadávka</w:t>
      </w:r>
      <w:r>
        <w:rPr>
          <w:rFonts w:ascii="Arial" w:hAnsi="Arial" w:cs="Arial"/>
          <w:sz w:val="20"/>
          <w:szCs w:val="20"/>
          <w:lang w:val="sk-SK"/>
        </w:rPr>
        <w:t xml:space="preserve"> Investora, ktorá sa má konvertovať na Nový obchodný podiel</w:t>
      </w:r>
    </w:p>
    <w:p w:rsidRPr="00D32197" w:rsidR="002D78C1" w:rsidP="00F5033A" w:rsidRDefault="002D78C1" w14:paraId="477A5D9F" w14:textId="4C47771E">
      <w:pPr>
        <w:pStyle w:val="AODocTxtL5"/>
        <w:numPr>
          <w:ilvl w:val="0"/>
          <w:numId w:val="0"/>
        </w:numPr>
        <w:spacing w:before="120" w:after="120" w:line="240" w:lineRule="auto"/>
        <w:ind w:left="567"/>
        <w:rPr>
          <w:rFonts w:ascii="Arial" w:hAnsi="Arial" w:cs="Arial"/>
          <w:sz w:val="20"/>
          <w:szCs w:val="20"/>
          <w:lang w:val="sk-SK"/>
        </w:rPr>
      </w:pPr>
      <w:r w:rsidRPr="00D32197">
        <w:rPr>
          <w:rFonts w:ascii="Arial" w:hAnsi="Arial" w:cs="Arial"/>
          <w:b/>
          <w:bCs/>
          <w:sz w:val="20"/>
          <w:szCs w:val="20"/>
          <w:lang w:val="sk-SK"/>
        </w:rPr>
        <w:t xml:space="preserve">Základné imanie </w:t>
      </w:r>
      <w:r w:rsidRPr="00D32197">
        <w:rPr>
          <w:rFonts w:ascii="Arial" w:hAnsi="Arial" w:cs="Arial"/>
          <w:sz w:val="20"/>
          <w:szCs w:val="20"/>
          <w:lang w:val="sk-SK"/>
        </w:rPr>
        <w:t>znamená základné imanie Spoločnosti</w:t>
      </w:r>
      <w:r w:rsidRPr="00D32197" w:rsidR="002731D8">
        <w:rPr>
          <w:rFonts w:ascii="Arial" w:hAnsi="Arial" w:cs="Arial"/>
          <w:sz w:val="20"/>
          <w:szCs w:val="20"/>
          <w:lang w:val="sk-SK"/>
        </w:rPr>
        <w:t xml:space="preserve"> v relevantnom čase</w:t>
      </w:r>
      <w:r w:rsidR="00F5033A">
        <w:rPr>
          <w:rFonts w:ascii="Arial" w:hAnsi="Arial" w:cs="Arial"/>
          <w:sz w:val="20"/>
          <w:szCs w:val="20"/>
          <w:lang w:val="sk-SK"/>
        </w:rPr>
        <w:t xml:space="preserve"> navýšené o podiely, ktoré majú byť vydané na základe prípadných ESOP opcií</w:t>
      </w:r>
      <w:r w:rsidR="00EF602D">
        <w:rPr>
          <w:rFonts w:ascii="Arial" w:hAnsi="Arial" w:cs="Arial"/>
          <w:sz w:val="20"/>
          <w:szCs w:val="20"/>
          <w:lang w:val="sk-SK"/>
        </w:rPr>
        <w:t>.</w:t>
      </w:r>
    </w:p>
    <w:p w:rsidRPr="00D32197" w:rsidR="002057B8" w:rsidP="00AA55B1" w:rsidRDefault="002057B8" w14:paraId="0613A1A3" w14:textId="7A4E1462">
      <w:pPr>
        <w:pStyle w:val="AODocTxtL5"/>
        <w:numPr>
          <w:ilvl w:val="0"/>
          <w:numId w:val="0"/>
        </w:numPr>
        <w:spacing w:before="120" w:after="120" w:line="240" w:lineRule="auto"/>
        <w:ind w:left="567"/>
        <w:rPr>
          <w:rFonts w:ascii="Arial" w:hAnsi="Arial" w:cs="Arial"/>
          <w:sz w:val="20"/>
          <w:szCs w:val="20"/>
          <w:lang w:val="sk-SK"/>
        </w:rPr>
      </w:pPr>
      <w:r w:rsidRPr="00D32197">
        <w:rPr>
          <w:rFonts w:ascii="Arial" w:hAnsi="Arial" w:cs="Arial"/>
          <w:b/>
          <w:bCs/>
          <w:sz w:val="20"/>
          <w:szCs w:val="20"/>
          <w:lang w:val="sk-SK"/>
        </w:rPr>
        <w:t xml:space="preserve">Konverzná cena </w:t>
      </w:r>
      <w:r w:rsidRPr="0C765C4C" w:rsidR="0C765C4C">
        <w:rPr>
          <w:rFonts w:ascii="Arial" w:hAnsi="Arial" w:cs="Arial"/>
          <w:b/>
          <w:bCs/>
          <w:sz w:val="20"/>
          <w:szCs w:val="20"/>
          <w:lang w:val="sk-SK"/>
        </w:rPr>
        <w:t xml:space="preserve">je </w:t>
      </w:r>
      <w:r w:rsidRPr="00D32197" w:rsidR="002A3B10">
        <w:rPr>
          <w:rFonts w:ascii="Arial" w:hAnsi="Arial" w:cs="Arial"/>
          <w:sz w:val="20"/>
          <w:szCs w:val="20"/>
          <w:lang w:val="sk-SK"/>
        </w:rPr>
        <w:t>určená nasledovne</w:t>
      </w:r>
      <w:r w:rsidRPr="00D32197">
        <w:rPr>
          <w:rFonts w:ascii="Arial" w:hAnsi="Arial" w:cs="Arial"/>
          <w:sz w:val="20"/>
          <w:szCs w:val="20"/>
          <w:lang w:val="sk-SK"/>
        </w:rPr>
        <w:t>:</w:t>
      </w:r>
    </w:p>
    <w:p w:rsidRPr="00AA7CFC" w:rsidR="002057B8" w:rsidP="00A64153" w:rsidRDefault="002A3B10" w14:paraId="3A2CA256" w14:textId="61C06D13">
      <w:pPr>
        <w:pStyle w:val="AOHead3"/>
        <w:numPr>
          <w:ilvl w:val="1"/>
          <w:numId w:val="18"/>
        </w:numPr>
        <w:spacing w:before="120" w:after="120" w:line="240" w:lineRule="auto"/>
        <w:ind w:left="993" w:hanging="426"/>
        <w:rPr>
          <w:rFonts w:ascii="Arial" w:hAnsi="Arial" w:cs="Arial"/>
          <w:sz w:val="20"/>
          <w:szCs w:val="20"/>
          <w:lang w:val="sk-SK"/>
        </w:rPr>
      </w:pPr>
      <w:r w:rsidRPr="004A2739">
        <w:rPr>
          <w:rFonts w:ascii="Arial" w:hAnsi="Arial" w:cs="Arial"/>
          <w:sz w:val="20"/>
          <w:szCs w:val="20"/>
          <w:lang w:val="sk-SK"/>
        </w:rPr>
        <w:t>ak ku Konverzii dôjde v dôsledku</w:t>
      </w:r>
      <w:r w:rsidRPr="004A2739" w:rsidR="002057B8">
        <w:rPr>
          <w:rFonts w:ascii="Arial" w:hAnsi="Arial" w:cs="Arial"/>
          <w:sz w:val="20"/>
          <w:szCs w:val="20"/>
          <w:lang w:val="sk-SK"/>
        </w:rPr>
        <w:t xml:space="preserve"> </w:t>
      </w:r>
      <w:r w:rsidRPr="004A2739" w:rsidR="00BB7535">
        <w:rPr>
          <w:rFonts w:ascii="Arial" w:hAnsi="Arial" w:cs="Arial"/>
          <w:sz w:val="20"/>
          <w:szCs w:val="20"/>
          <w:lang w:val="sk-SK"/>
        </w:rPr>
        <w:t>Kvalifikovanej</w:t>
      </w:r>
      <w:r w:rsidRPr="004A2739" w:rsidR="002057B8">
        <w:rPr>
          <w:rFonts w:ascii="Arial" w:hAnsi="Arial" w:cs="Arial"/>
          <w:sz w:val="20"/>
          <w:szCs w:val="20"/>
          <w:lang w:val="sk-SK"/>
        </w:rPr>
        <w:t xml:space="preserve"> investície, </w:t>
      </w:r>
      <w:r w:rsidRPr="004A2739" w:rsidR="00BB7535">
        <w:rPr>
          <w:rFonts w:ascii="Arial" w:hAnsi="Arial" w:cs="Arial"/>
          <w:sz w:val="20"/>
          <w:szCs w:val="20"/>
          <w:lang w:val="sk-SK"/>
        </w:rPr>
        <w:t xml:space="preserve">Nekvalifikovanej </w:t>
      </w:r>
      <w:r w:rsidRPr="004A2739" w:rsidR="002057B8">
        <w:rPr>
          <w:rFonts w:ascii="Arial" w:hAnsi="Arial" w:cs="Arial"/>
          <w:sz w:val="20"/>
          <w:szCs w:val="20"/>
          <w:lang w:val="sk-SK"/>
        </w:rPr>
        <w:t xml:space="preserve">investície alebo Zmeny kontroly, </w:t>
      </w:r>
      <w:r w:rsidRPr="004A2739">
        <w:rPr>
          <w:rFonts w:ascii="Arial" w:hAnsi="Arial" w:cs="Arial"/>
          <w:sz w:val="20"/>
          <w:szCs w:val="20"/>
          <w:lang w:val="sk-SK"/>
        </w:rPr>
        <w:t xml:space="preserve">bude zodpovedať Rozhodnej cene Referenčného podielu </w:t>
      </w:r>
      <w:r w:rsidRPr="004A2739" w:rsidR="002057B8">
        <w:rPr>
          <w:rFonts w:ascii="Arial" w:hAnsi="Arial" w:cs="Arial"/>
          <w:sz w:val="20"/>
          <w:szCs w:val="20"/>
          <w:lang w:val="sk-SK"/>
        </w:rPr>
        <w:t xml:space="preserve">zníženej o Zľavu, maximálne však (po </w:t>
      </w:r>
      <w:r w:rsidRPr="00AA7CFC" w:rsidR="009C2377">
        <w:rPr>
          <w:rFonts w:ascii="Arial" w:hAnsi="Arial" w:cs="Arial"/>
          <w:sz w:val="20"/>
          <w:szCs w:val="20"/>
          <w:lang w:val="sk-SK"/>
        </w:rPr>
        <w:t xml:space="preserve">znížení </w:t>
      </w:r>
      <w:r w:rsidRPr="00AA7CFC" w:rsidR="0C765C4C">
        <w:rPr>
          <w:rFonts w:ascii="Arial" w:hAnsi="Arial" w:cs="Arial"/>
          <w:sz w:val="20"/>
          <w:szCs w:val="20"/>
          <w:lang w:val="sk-SK"/>
        </w:rPr>
        <w:t xml:space="preserve">o </w:t>
      </w:r>
      <w:r w:rsidRPr="00AA7CFC" w:rsidR="002057B8">
        <w:rPr>
          <w:rFonts w:ascii="Arial" w:hAnsi="Arial" w:cs="Arial"/>
          <w:sz w:val="20"/>
          <w:szCs w:val="20"/>
          <w:lang w:val="sk-SK"/>
        </w:rPr>
        <w:t>Zľav</w:t>
      </w:r>
      <w:r w:rsidRPr="00AA7CFC" w:rsidR="009C2377">
        <w:rPr>
          <w:rFonts w:ascii="Arial" w:hAnsi="Arial" w:cs="Arial"/>
          <w:sz w:val="20"/>
          <w:szCs w:val="20"/>
          <w:lang w:val="sk-SK"/>
        </w:rPr>
        <w:t>u</w:t>
      </w:r>
      <w:r w:rsidRPr="00AA7CFC" w:rsidR="002057B8">
        <w:rPr>
          <w:rFonts w:ascii="Arial" w:hAnsi="Arial" w:cs="Arial"/>
          <w:sz w:val="20"/>
          <w:szCs w:val="20"/>
          <w:lang w:val="sk-SK"/>
        </w:rPr>
        <w:t xml:space="preserve">) vo výške </w:t>
      </w:r>
      <w:r w:rsidRPr="004A2739" w:rsidR="002057B8">
        <w:rPr>
          <w:rFonts w:ascii="Arial" w:hAnsi="Arial" w:cs="Arial"/>
          <w:sz w:val="20"/>
          <w:szCs w:val="20"/>
          <w:lang w:val="sk-SK"/>
        </w:rPr>
        <w:t>Maximálnej konverznej ceny</w:t>
      </w:r>
      <w:r w:rsidRPr="00AA7CFC" w:rsidR="002057B8">
        <w:rPr>
          <w:rFonts w:ascii="Arial" w:hAnsi="Arial" w:cs="Arial"/>
          <w:sz w:val="20"/>
          <w:szCs w:val="20"/>
          <w:lang w:val="sk-SK"/>
        </w:rPr>
        <w:t xml:space="preserve"> alebo</w:t>
      </w:r>
    </w:p>
    <w:p w:rsidRPr="00C23569" w:rsidR="002057B8" w:rsidP="00A64153" w:rsidRDefault="002A3B10" w14:paraId="4464AF11" w14:textId="2347C694">
      <w:pPr>
        <w:pStyle w:val="AOHead3"/>
        <w:numPr>
          <w:ilvl w:val="1"/>
          <w:numId w:val="18"/>
        </w:numPr>
        <w:spacing w:before="120" w:after="120" w:line="240" w:lineRule="auto"/>
        <w:ind w:left="993" w:hanging="426"/>
        <w:rPr>
          <w:rFonts w:ascii="Arial" w:hAnsi="Arial" w:cs="Arial"/>
          <w:sz w:val="20"/>
          <w:szCs w:val="20"/>
          <w:lang w:val="sk-SK"/>
        </w:rPr>
      </w:pPr>
      <w:r w:rsidRPr="00D32197">
        <w:rPr>
          <w:rFonts w:ascii="Arial" w:hAnsi="Arial" w:cs="Arial"/>
          <w:sz w:val="20"/>
          <w:szCs w:val="20"/>
          <w:lang w:val="sk-SK"/>
        </w:rPr>
        <w:t xml:space="preserve">ak ku Konverzii dôjde </w:t>
      </w:r>
      <w:r w:rsidRPr="00D32197" w:rsidR="002057B8">
        <w:rPr>
          <w:rFonts w:ascii="Arial" w:hAnsi="Arial" w:cs="Arial"/>
          <w:sz w:val="20"/>
          <w:szCs w:val="20"/>
          <w:lang w:val="sk-SK"/>
        </w:rPr>
        <w:t xml:space="preserve">z dôvodu Konečného dátumu, </w:t>
      </w:r>
      <w:r w:rsidRPr="0C765C4C" w:rsidR="0C765C4C">
        <w:rPr>
          <w:rFonts w:ascii="Arial" w:hAnsi="Arial" w:cs="Arial"/>
          <w:sz w:val="20"/>
          <w:szCs w:val="20"/>
          <w:lang w:val="sk-SK"/>
        </w:rPr>
        <w:t xml:space="preserve">bude </w:t>
      </w:r>
      <w:r w:rsidRPr="00D32197" w:rsidR="00453C88">
        <w:rPr>
          <w:rFonts w:ascii="Arial" w:hAnsi="Arial" w:cs="Arial"/>
          <w:sz w:val="20"/>
          <w:szCs w:val="20"/>
          <w:lang w:val="sk-SK"/>
        </w:rPr>
        <w:t xml:space="preserve">nadobúdacia cena Referenčného podielu </w:t>
      </w:r>
      <w:r w:rsidRPr="0C765C4C" w:rsidR="0C765C4C">
        <w:rPr>
          <w:rFonts w:ascii="Arial" w:hAnsi="Arial" w:cs="Arial"/>
          <w:sz w:val="20"/>
          <w:szCs w:val="20"/>
          <w:lang w:val="sk-SK"/>
        </w:rPr>
        <w:t xml:space="preserve">zodpovedať </w:t>
      </w:r>
      <w:r w:rsidRPr="00D32197" w:rsidR="00453C88">
        <w:rPr>
          <w:rFonts w:ascii="Arial" w:hAnsi="Arial" w:cs="Arial"/>
          <w:sz w:val="20"/>
          <w:szCs w:val="20"/>
          <w:lang w:val="sk-SK"/>
        </w:rPr>
        <w:t xml:space="preserve"> Valuácii v Konečný dátum (= Valuácia v Konečný dátum / </w:t>
      </w:r>
      <w:r w:rsidRPr="00C23569" w:rsidR="00453C88">
        <w:rPr>
          <w:rFonts w:ascii="Arial" w:hAnsi="Arial" w:cs="Arial"/>
          <w:sz w:val="20"/>
          <w:szCs w:val="20"/>
          <w:lang w:val="sk-SK"/>
        </w:rPr>
        <w:t>Základné imani</w:t>
      </w:r>
      <w:r w:rsidR="00C23569">
        <w:rPr>
          <w:rFonts w:ascii="Arial" w:hAnsi="Arial" w:cs="Arial"/>
          <w:sz w:val="20"/>
          <w:szCs w:val="20"/>
          <w:lang w:val="sk-SK"/>
        </w:rPr>
        <w:t>e</w:t>
      </w:r>
      <w:r w:rsidRPr="00C23569" w:rsidR="00453C88">
        <w:rPr>
          <w:rFonts w:ascii="Arial" w:hAnsi="Arial" w:cs="Arial"/>
          <w:sz w:val="20"/>
          <w:szCs w:val="20"/>
          <w:lang w:val="sk-SK"/>
        </w:rPr>
        <w:t xml:space="preserve"> pred Konverziou).</w:t>
      </w:r>
    </w:p>
    <w:p w:rsidRPr="00D32197" w:rsidR="002057B8" w:rsidP="00AA55B1" w:rsidRDefault="002057B8" w14:paraId="659D04A0" w14:textId="67917ADC">
      <w:pPr>
        <w:pStyle w:val="AODocTxtL5"/>
        <w:numPr>
          <w:ilvl w:val="0"/>
          <w:numId w:val="0"/>
        </w:numPr>
        <w:spacing w:before="120" w:after="120" w:line="240" w:lineRule="auto"/>
        <w:ind w:left="567"/>
        <w:rPr>
          <w:rFonts w:ascii="Arial" w:hAnsi="Arial" w:cs="Arial"/>
          <w:sz w:val="20"/>
          <w:szCs w:val="20"/>
          <w:lang w:val="sk-SK"/>
        </w:rPr>
      </w:pPr>
      <w:r w:rsidRPr="00D32197">
        <w:rPr>
          <w:rFonts w:ascii="Arial" w:hAnsi="Arial" w:cs="Arial"/>
          <w:b/>
          <w:bCs/>
          <w:sz w:val="20"/>
          <w:szCs w:val="20"/>
          <w:lang w:val="sk-SK"/>
        </w:rPr>
        <w:t xml:space="preserve">Maximálna </w:t>
      </w:r>
      <w:r w:rsidRPr="00D32197" w:rsidR="006C11C7">
        <w:rPr>
          <w:rFonts w:ascii="Arial" w:hAnsi="Arial" w:cs="Arial"/>
          <w:b/>
          <w:bCs/>
          <w:sz w:val="20"/>
          <w:szCs w:val="20"/>
          <w:lang w:val="sk-SK"/>
        </w:rPr>
        <w:t xml:space="preserve">konverzná cena </w:t>
      </w:r>
      <w:r w:rsidRPr="00D32197">
        <w:rPr>
          <w:rFonts w:ascii="Arial" w:hAnsi="Arial" w:cs="Arial"/>
          <w:sz w:val="20"/>
          <w:szCs w:val="20"/>
          <w:lang w:val="sk-SK"/>
        </w:rPr>
        <w:t xml:space="preserve">znamená </w:t>
      </w:r>
      <w:r w:rsidRPr="00D32197" w:rsidR="00572E67">
        <w:rPr>
          <w:rFonts w:ascii="Arial" w:hAnsi="Arial" w:cs="Arial"/>
          <w:sz w:val="20"/>
          <w:szCs w:val="20"/>
          <w:lang w:val="sk-SK"/>
        </w:rPr>
        <w:t>nadobúdaciu cenu</w:t>
      </w:r>
      <w:r w:rsidRPr="00D32197">
        <w:rPr>
          <w:rFonts w:ascii="Arial" w:hAnsi="Arial" w:cs="Arial"/>
          <w:sz w:val="20"/>
          <w:szCs w:val="20"/>
          <w:lang w:val="sk-SK"/>
        </w:rPr>
        <w:t xml:space="preserve"> </w:t>
      </w:r>
      <w:r w:rsidRPr="00D32197" w:rsidR="00BB7535">
        <w:rPr>
          <w:rFonts w:ascii="Arial" w:hAnsi="Arial" w:cs="Arial"/>
          <w:sz w:val="20"/>
          <w:szCs w:val="20"/>
          <w:lang w:val="sk-SK"/>
        </w:rPr>
        <w:t>Referenčného</w:t>
      </w:r>
      <w:r w:rsidRPr="00D32197">
        <w:rPr>
          <w:rFonts w:ascii="Arial" w:hAnsi="Arial" w:cs="Arial"/>
          <w:sz w:val="20"/>
          <w:szCs w:val="20"/>
          <w:lang w:val="sk-SK"/>
        </w:rPr>
        <w:t xml:space="preserve"> podielu </w:t>
      </w:r>
      <w:r w:rsidR="007052B4">
        <w:rPr>
          <w:rFonts w:ascii="Arial" w:hAnsi="Arial" w:cs="Arial"/>
          <w:sz w:val="20"/>
          <w:szCs w:val="20"/>
          <w:lang w:val="sk-SK"/>
        </w:rPr>
        <w:t>vypočítanú na základe</w:t>
      </w:r>
      <w:r w:rsidRPr="00D32197" w:rsidR="007052B4">
        <w:rPr>
          <w:rFonts w:ascii="Arial" w:hAnsi="Arial" w:cs="Arial"/>
          <w:sz w:val="20"/>
          <w:szCs w:val="20"/>
          <w:lang w:val="sk-SK"/>
        </w:rPr>
        <w:t xml:space="preserve"> </w:t>
      </w:r>
      <w:r w:rsidRPr="00D32197" w:rsidR="001B20F6">
        <w:rPr>
          <w:rFonts w:ascii="Arial" w:hAnsi="Arial" w:cs="Arial"/>
          <w:sz w:val="20"/>
          <w:szCs w:val="20"/>
          <w:lang w:val="sk-SK"/>
        </w:rPr>
        <w:t xml:space="preserve">Maximálnej </w:t>
      </w:r>
      <w:r w:rsidR="0021712A">
        <w:rPr>
          <w:rFonts w:ascii="Arial" w:hAnsi="Arial" w:cs="Arial"/>
          <w:sz w:val="20"/>
          <w:szCs w:val="20"/>
          <w:lang w:val="sk-SK"/>
        </w:rPr>
        <w:t>valuácie</w:t>
      </w:r>
      <w:r w:rsidRPr="00D32197" w:rsidR="001B20F6">
        <w:rPr>
          <w:rFonts w:ascii="Arial" w:hAnsi="Arial" w:cs="Arial"/>
          <w:sz w:val="20"/>
          <w:szCs w:val="20"/>
          <w:lang w:val="sk-SK"/>
        </w:rPr>
        <w:t xml:space="preserve"> ( = Maximálna valuácia / Základné </w:t>
      </w:r>
      <w:r w:rsidR="0021712A">
        <w:rPr>
          <w:rFonts w:ascii="Arial" w:hAnsi="Arial" w:cs="Arial"/>
          <w:sz w:val="20"/>
          <w:szCs w:val="20"/>
          <w:lang w:val="sk-SK"/>
        </w:rPr>
        <w:t>imanie</w:t>
      </w:r>
      <w:r w:rsidRPr="00D32197" w:rsidR="001B20F6">
        <w:rPr>
          <w:rFonts w:ascii="Arial" w:hAnsi="Arial" w:cs="Arial"/>
          <w:sz w:val="20"/>
          <w:szCs w:val="20"/>
          <w:lang w:val="sk-SK"/>
        </w:rPr>
        <w:t xml:space="preserve"> bezprostredne pred Konverziou)</w:t>
      </w:r>
      <w:r w:rsidR="00EF602D">
        <w:rPr>
          <w:rFonts w:ascii="Arial" w:hAnsi="Arial" w:cs="Arial"/>
          <w:sz w:val="20"/>
          <w:szCs w:val="20"/>
          <w:lang w:val="sk-SK"/>
        </w:rPr>
        <w:t>.</w:t>
      </w:r>
    </w:p>
    <w:p w:rsidRPr="00D32197" w:rsidR="009C1AE3" w:rsidP="0083696D" w:rsidRDefault="002057B8" w14:paraId="7EB83819" w14:textId="5D77563C">
      <w:pPr>
        <w:pStyle w:val="AODocTxtL5"/>
        <w:numPr>
          <w:ilvl w:val="0"/>
          <w:numId w:val="0"/>
        </w:numPr>
        <w:spacing w:before="120" w:after="120" w:line="240" w:lineRule="auto"/>
        <w:ind w:left="567"/>
        <w:rPr>
          <w:rFonts w:ascii="Arial" w:hAnsi="Arial" w:cs="Arial"/>
          <w:sz w:val="20"/>
          <w:szCs w:val="20"/>
          <w:lang w:val="sk-SK"/>
        </w:rPr>
      </w:pPr>
      <w:r w:rsidRPr="00D32197">
        <w:rPr>
          <w:rFonts w:ascii="Arial" w:hAnsi="Arial" w:cs="Arial"/>
          <w:b/>
          <w:bCs/>
          <w:sz w:val="20"/>
          <w:szCs w:val="20"/>
          <w:lang w:val="sk-SK"/>
        </w:rPr>
        <w:t>Rozhodná cena</w:t>
      </w:r>
      <w:r w:rsidRPr="00D32197">
        <w:rPr>
          <w:rFonts w:ascii="Arial" w:hAnsi="Arial" w:cs="Arial"/>
          <w:sz w:val="20"/>
          <w:szCs w:val="20"/>
          <w:lang w:val="sk-SK"/>
        </w:rPr>
        <w:t xml:space="preserve"> znamená</w:t>
      </w:r>
      <w:r w:rsidRPr="00D32197" w:rsidR="0083696D">
        <w:rPr>
          <w:rFonts w:ascii="Arial" w:hAnsi="Arial" w:cs="Arial"/>
          <w:sz w:val="20"/>
          <w:szCs w:val="20"/>
          <w:lang w:val="sk-SK"/>
        </w:rPr>
        <w:t xml:space="preserve"> </w:t>
      </w:r>
      <w:r w:rsidRPr="00D32197" w:rsidR="00C07A1E">
        <w:rPr>
          <w:rFonts w:ascii="Arial" w:hAnsi="Arial" w:cs="Arial"/>
          <w:sz w:val="20"/>
          <w:szCs w:val="20"/>
          <w:lang w:val="sk-SK"/>
        </w:rPr>
        <w:t>pri Konverzii uskutočnenej</w:t>
      </w:r>
      <w:r w:rsidRPr="00D32197">
        <w:rPr>
          <w:rFonts w:ascii="Arial" w:hAnsi="Arial" w:cs="Arial"/>
          <w:sz w:val="20"/>
          <w:szCs w:val="20"/>
          <w:lang w:val="sk-SK"/>
        </w:rPr>
        <w:t xml:space="preserve"> z dôvodu </w:t>
      </w:r>
      <w:r w:rsidRPr="00D32197" w:rsidR="00BB7535">
        <w:rPr>
          <w:rFonts w:ascii="Arial" w:hAnsi="Arial" w:cs="Arial"/>
          <w:sz w:val="20"/>
          <w:szCs w:val="20"/>
          <w:lang w:val="sk-SK"/>
        </w:rPr>
        <w:t>Kvalifikov</w:t>
      </w:r>
      <w:r w:rsidRPr="00D32197" w:rsidR="00DA222E">
        <w:rPr>
          <w:rFonts w:ascii="Arial" w:hAnsi="Arial" w:cs="Arial"/>
          <w:sz w:val="20"/>
          <w:szCs w:val="20"/>
          <w:lang w:val="sk-SK"/>
        </w:rPr>
        <w:t>anej</w:t>
      </w:r>
      <w:r w:rsidRPr="00D32197">
        <w:rPr>
          <w:rFonts w:ascii="Arial" w:hAnsi="Arial" w:cs="Arial"/>
          <w:sz w:val="20"/>
          <w:szCs w:val="20"/>
          <w:lang w:val="sk-SK"/>
        </w:rPr>
        <w:t xml:space="preserve"> investície, N</w:t>
      </w:r>
      <w:r w:rsidRPr="00D32197" w:rsidR="00DA222E">
        <w:rPr>
          <w:rFonts w:ascii="Arial" w:hAnsi="Arial" w:cs="Arial"/>
          <w:sz w:val="20"/>
          <w:szCs w:val="20"/>
          <w:lang w:val="sk-SK"/>
        </w:rPr>
        <w:t xml:space="preserve">ekvalifikovanej </w:t>
      </w:r>
      <w:r w:rsidRPr="00D32197">
        <w:rPr>
          <w:rFonts w:ascii="Arial" w:hAnsi="Arial" w:cs="Arial"/>
          <w:sz w:val="20"/>
          <w:szCs w:val="20"/>
          <w:lang w:val="sk-SK"/>
        </w:rPr>
        <w:t>investície alebo Zmeny kontroly konečn</w:t>
      </w:r>
      <w:r w:rsidR="005B6CA2">
        <w:rPr>
          <w:rFonts w:ascii="Arial" w:hAnsi="Arial" w:cs="Arial"/>
          <w:sz w:val="20"/>
          <w:szCs w:val="20"/>
          <w:lang w:val="sk-SK"/>
        </w:rPr>
        <w:t>ú</w:t>
      </w:r>
      <w:r w:rsidRPr="00D32197">
        <w:rPr>
          <w:rFonts w:ascii="Arial" w:hAnsi="Arial" w:cs="Arial"/>
          <w:sz w:val="20"/>
          <w:szCs w:val="20"/>
          <w:lang w:val="sk-SK"/>
        </w:rPr>
        <w:t xml:space="preserve"> nadobúdaci</w:t>
      </w:r>
      <w:r w:rsidR="005B6CA2">
        <w:rPr>
          <w:rFonts w:ascii="Arial" w:hAnsi="Arial" w:cs="Arial"/>
          <w:sz w:val="20"/>
          <w:szCs w:val="20"/>
          <w:lang w:val="sk-SK"/>
        </w:rPr>
        <w:t>u</w:t>
      </w:r>
      <w:r w:rsidRPr="00D32197">
        <w:rPr>
          <w:rFonts w:ascii="Arial" w:hAnsi="Arial" w:cs="Arial"/>
          <w:sz w:val="20"/>
          <w:szCs w:val="20"/>
          <w:lang w:val="sk-SK"/>
        </w:rPr>
        <w:t xml:space="preserve"> cen</w:t>
      </w:r>
      <w:r w:rsidR="005B6CA2">
        <w:rPr>
          <w:rFonts w:ascii="Arial" w:hAnsi="Arial" w:cs="Arial"/>
          <w:sz w:val="20"/>
          <w:szCs w:val="20"/>
          <w:lang w:val="sk-SK"/>
        </w:rPr>
        <w:t>u</w:t>
      </w:r>
      <w:r w:rsidRPr="00D32197">
        <w:rPr>
          <w:rFonts w:ascii="Arial" w:hAnsi="Arial" w:cs="Arial"/>
          <w:sz w:val="20"/>
          <w:szCs w:val="20"/>
          <w:lang w:val="sk-SK"/>
        </w:rPr>
        <w:t xml:space="preserve"> </w:t>
      </w:r>
      <w:r w:rsidRPr="00D32197" w:rsidR="00DA222E">
        <w:rPr>
          <w:rFonts w:ascii="Arial" w:hAnsi="Arial" w:cs="Arial"/>
          <w:sz w:val="20"/>
          <w:szCs w:val="20"/>
          <w:lang w:val="sk-SK"/>
        </w:rPr>
        <w:t>Referenčného</w:t>
      </w:r>
      <w:r w:rsidRPr="00D32197">
        <w:rPr>
          <w:rFonts w:ascii="Arial" w:hAnsi="Arial" w:cs="Arial"/>
          <w:sz w:val="20"/>
          <w:szCs w:val="20"/>
          <w:lang w:val="sk-SK"/>
        </w:rPr>
        <w:t xml:space="preserve"> podielu, za ktorú </w:t>
      </w:r>
      <w:r w:rsidRPr="00D32197" w:rsidR="00DA222E">
        <w:rPr>
          <w:rFonts w:ascii="Arial" w:hAnsi="Arial" w:cs="Arial"/>
          <w:sz w:val="20"/>
          <w:szCs w:val="20"/>
          <w:lang w:val="sk-SK"/>
        </w:rPr>
        <w:t>N</w:t>
      </w:r>
      <w:r w:rsidRPr="00D32197">
        <w:rPr>
          <w:rFonts w:ascii="Arial" w:hAnsi="Arial" w:cs="Arial"/>
          <w:sz w:val="20"/>
          <w:szCs w:val="20"/>
          <w:lang w:val="sk-SK"/>
        </w:rPr>
        <w:t xml:space="preserve">ový investor </w:t>
      </w:r>
      <w:r w:rsidRPr="00D32197" w:rsidR="0083696D">
        <w:rPr>
          <w:rFonts w:ascii="Arial" w:hAnsi="Arial" w:cs="Arial"/>
          <w:sz w:val="20"/>
          <w:szCs w:val="20"/>
          <w:lang w:val="sk-SK"/>
        </w:rPr>
        <w:t xml:space="preserve">alebo Nadobúdateľ </w:t>
      </w:r>
      <w:r w:rsidRPr="00D32197">
        <w:rPr>
          <w:rFonts w:ascii="Arial" w:hAnsi="Arial" w:cs="Arial"/>
          <w:sz w:val="20"/>
          <w:szCs w:val="20"/>
          <w:lang w:val="sk-SK"/>
        </w:rPr>
        <w:t>nadobudne obchodný podiel v</w:t>
      </w:r>
      <w:r w:rsidRPr="00D32197" w:rsidR="00DA222E">
        <w:rPr>
          <w:rFonts w:ascii="Arial" w:hAnsi="Arial" w:cs="Arial"/>
          <w:sz w:val="20"/>
          <w:szCs w:val="20"/>
          <w:lang w:val="sk-SK"/>
        </w:rPr>
        <w:t> </w:t>
      </w:r>
      <w:r w:rsidRPr="00D32197" w:rsidR="008047BF">
        <w:rPr>
          <w:rFonts w:ascii="Arial" w:hAnsi="Arial" w:cs="Arial"/>
          <w:sz w:val="20"/>
          <w:szCs w:val="20"/>
          <w:lang w:val="sk-SK"/>
        </w:rPr>
        <w:t>S</w:t>
      </w:r>
      <w:r w:rsidRPr="00D32197">
        <w:rPr>
          <w:rFonts w:ascii="Arial" w:hAnsi="Arial" w:cs="Arial"/>
          <w:sz w:val="20"/>
          <w:szCs w:val="20"/>
          <w:lang w:val="sk-SK"/>
        </w:rPr>
        <w:t>poločnosti</w:t>
      </w:r>
      <w:r w:rsidRPr="00D32197" w:rsidR="00DA222E">
        <w:rPr>
          <w:rFonts w:ascii="Arial" w:hAnsi="Arial" w:cs="Arial"/>
          <w:sz w:val="20"/>
          <w:szCs w:val="20"/>
          <w:lang w:val="sk-SK"/>
        </w:rPr>
        <w:t>,</w:t>
      </w:r>
      <w:r w:rsidRPr="00D32197" w:rsidR="0083696D">
        <w:rPr>
          <w:rFonts w:ascii="Arial" w:hAnsi="Arial" w:cs="Arial"/>
          <w:sz w:val="20"/>
          <w:szCs w:val="20"/>
          <w:lang w:val="sk-SK"/>
        </w:rPr>
        <w:t xml:space="preserve"> </w:t>
      </w:r>
      <w:r w:rsidRPr="00D32197">
        <w:rPr>
          <w:rFonts w:ascii="Arial" w:hAnsi="Arial" w:cs="Arial"/>
          <w:sz w:val="20"/>
          <w:szCs w:val="20"/>
          <w:lang w:val="sk-SK"/>
        </w:rPr>
        <w:t xml:space="preserve">pričom </w:t>
      </w:r>
    </w:p>
    <w:p w:rsidRPr="00A64153" w:rsidR="009C1AE3" w:rsidP="00A64153" w:rsidRDefault="002057B8" w14:paraId="5B41E80F" w14:textId="1E3BF16C">
      <w:pPr>
        <w:pStyle w:val="AOHead3"/>
        <w:numPr>
          <w:ilvl w:val="0"/>
          <w:numId w:val="28"/>
        </w:numPr>
        <w:spacing w:before="120" w:after="120" w:line="240" w:lineRule="auto"/>
        <w:ind w:left="993" w:hanging="426"/>
        <w:rPr>
          <w:rFonts w:ascii="Arial" w:hAnsi="Arial" w:cs="Arial"/>
          <w:sz w:val="20"/>
          <w:szCs w:val="20"/>
          <w:lang w:val="sk-SK"/>
        </w:rPr>
      </w:pPr>
      <w:r w:rsidRPr="00A64153">
        <w:rPr>
          <w:rFonts w:ascii="Arial" w:hAnsi="Arial" w:cs="Arial"/>
          <w:sz w:val="20"/>
          <w:szCs w:val="20"/>
          <w:lang w:val="sk-SK"/>
        </w:rPr>
        <w:t xml:space="preserve">ak </w:t>
      </w:r>
      <w:r w:rsidRPr="00A64153" w:rsidR="00DA222E">
        <w:rPr>
          <w:rFonts w:ascii="Arial" w:hAnsi="Arial" w:cs="Arial"/>
          <w:sz w:val="20"/>
          <w:szCs w:val="20"/>
          <w:lang w:val="sk-SK"/>
        </w:rPr>
        <w:t>N</w:t>
      </w:r>
      <w:r w:rsidRPr="00A64153">
        <w:rPr>
          <w:rFonts w:ascii="Arial" w:hAnsi="Arial" w:cs="Arial"/>
          <w:sz w:val="20"/>
          <w:szCs w:val="20"/>
          <w:lang w:val="sk-SK"/>
        </w:rPr>
        <w:t>ov</w:t>
      </w:r>
      <w:r w:rsidRPr="00A64153" w:rsidR="0054704A">
        <w:rPr>
          <w:rFonts w:ascii="Arial" w:hAnsi="Arial" w:cs="Arial"/>
          <w:sz w:val="20"/>
          <w:szCs w:val="20"/>
          <w:lang w:val="sk-SK"/>
        </w:rPr>
        <w:t>í</w:t>
      </w:r>
      <w:r w:rsidRPr="00A64153">
        <w:rPr>
          <w:rFonts w:ascii="Arial" w:hAnsi="Arial" w:cs="Arial"/>
          <w:sz w:val="20"/>
          <w:szCs w:val="20"/>
          <w:lang w:val="sk-SK"/>
        </w:rPr>
        <w:t xml:space="preserve"> investor</w:t>
      </w:r>
      <w:r w:rsidRPr="00A64153" w:rsidR="0054704A">
        <w:rPr>
          <w:rFonts w:ascii="Arial" w:hAnsi="Arial" w:cs="Arial"/>
          <w:sz w:val="20"/>
          <w:szCs w:val="20"/>
          <w:lang w:val="sk-SK"/>
        </w:rPr>
        <w:t>i</w:t>
      </w:r>
      <w:r w:rsidRPr="00A64153">
        <w:rPr>
          <w:rFonts w:ascii="Arial" w:hAnsi="Arial" w:cs="Arial"/>
          <w:sz w:val="20"/>
          <w:szCs w:val="20"/>
          <w:lang w:val="sk-SK"/>
        </w:rPr>
        <w:t xml:space="preserve"> </w:t>
      </w:r>
      <w:r w:rsidRPr="00A64153" w:rsidR="0054704A">
        <w:rPr>
          <w:rFonts w:ascii="Arial" w:hAnsi="Arial" w:cs="Arial"/>
          <w:sz w:val="20"/>
          <w:szCs w:val="20"/>
          <w:lang w:val="sk-SK"/>
        </w:rPr>
        <w:t xml:space="preserve">alebo Nadobúdatelia </w:t>
      </w:r>
      <w:r w:rsidRPr="00A64153">
        <w:rPr>
          <w:rFonts w:ascii="Arial" w:hAnsi="Arial" w:cs="Arial"/>
          <w:sz w:val="20"/>
          <w:szCs w:val="20"/>
          <w:lang w:val="sk-SK"/>
        </w:rPr>
        <w:t>nadobudn</w:t>
      </w:r>
      <w:r w:rsidRPr="00A64153" w:rsidR="0054704A">
        <w:rPr>
          <w:rFonts w:ascii="Arial" w:hAnsi="Arial" w:cs="Arial"/>
          <w:sz w:val="20"/>
          <w:szCs w:val="20"/>
          <w:lang w:val="sk-SK"/>
        </w:rPr>
        <w:t>ú</w:t>
      </w:r>
      <w:r w:rsidRPr="00A64153">
        <w:rPr>
          <w:rFonts w:ascii="Arial" w:hAnsi="Arial" w:cs="Arial"/>
          <w:sz w:val="20"/>
          <w:szCs w:val="20"/>
          <w:lang w:val="sk-SK"/>
        </w:rPr>
        <w:t xml:space="preserve"> obchodn</w:t>
      </w:r>
      <w:r w:rsidRPr="00A64153" w:rsidR="0054704A">
        <w:rPr>
          <w:rFonts w:ascii="Arial" w:hAnsi="Arial" w:cs="Arial"/>
          <w:sz w:val="20"/>
          <w:szCs w:val="20"/>
          <w:lang w:val="sk-SK"/>
        </w:rPr>
        <w:t>é</w:t>
      </w:r>
      <w:r w:rsidRPr="00A64153">
        <w:rPr>
          <w:rFonts w:ascii="Arial" w:hAnsi="Arial" w:cs="Arial"/>
          <w:sz w:val="20"/>
          <w:szCs w:val="20"/>
          <w:lang w:val="sk-SK"/>
        </w:rPr>
        <w:t xml:space="preserve"> podiel</w:t>
      </w:r>
      <w:r w:rsidRPr="00A64153" w:rsidR="0054704A">
        <w:rPr>
          <w:rFonts w:ascii="Arial" w:hAnsi="Arial" w:cs="Arial"/>
          <w:sz w:val="20"/>
          <w:szCs w:val="20"/>
          <w:lang w:val="sk-SK"/>
        </w:rPr>
        <w:t>y</w:t>
      </w:r>
      <w:r w:rsidRPr="00A64153">
        <w:rPr>
          <w:rFonts w:ascii="Arial" w:hAnsi="Arial" w:cs="Arial"/>
          <w:sz w:val="20"/>
          <w:szCs w:val="20"/>
          <w:lang w:val="sk-SK"/>
        </w:rPr>
        <w:t xml:space="preserve"> v </w:t>
      </w:r>
      <w:r w:rsidRPr="00A64153" w:rsidR="002D78C1">
        <w:rPr>
          <w:rFonts w:ascii="Arial" w:hAnsi="Arial" w:cs="Arial"/>
          <w:sz w:val="20"/>
          <w:szCs w:val="20"/>
          <w:lang w:val="sk-SK"/>
        </w:rPr>
        <w:t>S</w:t>
      </w:r>
      <w:r w:rsidRPr="00A64153">
        <w:rPr>
          <w:rFonts w:ascii="Arial" w:hAnsi="Arial" w:cs="Arial"/>
          <w:sz w:val="20"/>
          <w:szCs w:val="20"/>
          <w:lang w:val="sk-SK"/>
        </w:rPr>
        <w:t>poločnosti za rôznu cenu, Rozhodná cena sa vypočíta na základe priemernej nadobúdacej ceny tohto obchodného podielu a</w:t>
      </w:r>
    </w:p>
    <w:p w:rsidRPr="00D32197" w:rsidR="002057B8" w:rsidP="00A64153" w:rsidRDefault="002057B8" w14:paraId="438E9D28" w14:textId="2D005421">
      <w:pPr>
        <w:pStyle w:val="AOHead3"/>
        <w:numPr>
          <w:ilvl w:val="0"/>
          <w:numId w:val="28"/>
        </w:numPr>
        <w:spacing w:before="120" w:after="120" w:line="240" w:lineRule="auto"/>
        <w:ind w:left="993" w:hanging="426"/>
        <w:rPr>
          <w:rFonts w:ascii="Arial" w:hAnsi="Arial" w:cs="Arial"/>
          <w:sz w:val="20"/>
          <w:szCs w:val="20"/>
          <w:lang w:val="sk-SK"/>
        </w:rPr>
      </w:pPr>
      <w:r w:rsidRPr="00D32197">
        <w:rPr>
          <w:rFonts w:ascii="Arial" w:hAnsi="Arial" w:cs="Arial"/>
          <w:sz w:val="20"/>
          <w:szCs w:val="20"/>
          <w:lang w:val="sk-SK"/>
        </w:rPr>
        <w:t>ak nadobúdacia cena obchodného podielu bude z akéhokoľvek dôvodu dodatočne znížená, Strany sú povinné zabezpečiť opatrenia, aby aj Rozhodná cena (a teda konečná výška Nového obchodného podielu) bol</w:t>
      </w:r>
      <w:r w:rsidRPr="00D32197" w:rsidR="00B7070D">
        <w:rPr>
          <w:rFonts w:ascii="Arial" w:hAnsi="Arial" w:cs="Arial"/>
          <w:sz w:val="20"/>
          <w:szCs w:val="20"/>
          <w:lang w:val="sk-SK"/>
        </w:rPr>
        <w:t>a</w:t>
      </w:r>
      <w:r w:rsidRPr="00D32197">
        <w:rPr>
          <w:rFonts w:ascii="Arial" w:hAnsi="Arial" w:cs="Arial"/>
          <w:sz w:val="20"/>
          <w:szCs w:val="20"/>
          <w:lang w:val="sk-SK"/>
        </w:rPr>
        <w:t xml:space="preserve"> dodatočne upraven</w:t>
      </w:r>
      <w:r w:rsidRPr="00D32197" w:rsidR="00B7070D">
        <w:rPr>
          <w:rFonts w:ascii="Arial" w:hAnsi="Arial" w:cs="Arial"/>
          <w:sz w:val="20"/>
          <w:szCs w:val="20"/>
          <w:lang w:val="sk-SK"/>
        </w:rPr>
        <w:t>á</w:t>
      </w:r>
      <w:r w:rsidRPr="00D32197">
        <w:rPr>
          <w:rFonts w:ascii="Arial" w:hAnsi="Arial" w:cs="Arial"/>
          <w:sz w:val="20"/>
          <w:szCs w:val="20"/>
          <w:lang w:val="sk-SK"/>
        </w:rPr>
        <w:t xml:space="preserve"> tak, aby zohľadňoval</w:t>
      </w:r>
      <w:r w:rsidRPr="00D32197" w:rsidR="00B7070D">
        <w:rPr>
          <w:rFonts w:ascii="Arial" w:hAnsi="Arial" w:cs="Arial"/>
          <w:sz w:val="20"/>
          <w:szCs w:val="20"/>
          <w:lang w:val="sk-SK"/>
        </w:rPr>
        <w:t>a</w:t>
      </w:r>
      <w:r w:rsidRPr="00D32197">
        <w:rPr>
          <w:rFonts w:ascii="Arial" w:hAnsi="Arial" w:cs="Arial"/>
          <w:sz w:val="20"/>
          <w:szCs w:val="20"/>
          <w:lang w:val="sk-SK"/>
        </w:rPr>
        <w:t xml:space="preserve"> zníženú nadobúdaciu cenu obchodného podielu.</w:t>
      </w:r>
    </w:p>
    <w:p w:rsidRPr="00D32197" w:rsidR="00D22A30" w:rsidP="00AA55B1" w:rsidRDefault="00A4043F" w14:paraId="14BF08B6" w14:textId="4BD47A9A">
      <w:pPr>
        <w:pStyle w:val="AOHead2"/>
        <w:numPr>
          <w:ilvl w:val="0"/>
          <w:numId w:val="0"/>
        </w:numPr>
        <w:spacing w:line="240" w:lineRule="auto"/>
        <w:ind w:left="567"/>
        <w:rPr>
          <w:rStyle w:val="Defterm"/>
          <w:rFonts w:ascii="Arial" w:hAnsi="Arial" w:cs="Arial"/>
          <w:b/>
          <w:sz w:val="20"/>
          <w:szCs w:val="20"/>
          <w:lang w:val="sk-SK"/>
        </w:rPr>
      </w:pPr>
      <w:r w:rsidRPr="00D32197">
        <w:rPr>
          <w:rFonts w:ascii="Arial" w:hAnsi="Arial" w:cs="Arial"/>
          <w:sz w:val="20"/>
          <w:szCs w:val="20"/>
          <w:lang w:val="sk-SK"/>
        </w:rPr>
        <w:t>Referenčný</w:t>
      </w:r>
      <w:r w:rsidRPr="00D32197" w:rsidR="00D22A30">
        <w:rPr>
          <w:rFonts w:ascii="Arial" w:hAnsi="Arial" w:cs="Arial"/>
          <w:sz w:val="20"/>
          <w:szCs w:val="20"/>
          <w:lang w:val="sk-SK"/>
        </w:rPr>
        <w:t xml:space="preserve"> podiel</w:t>
      </w:r>
      <w:r w:rsidRPr="00D32197" w:rsidR="00D22A30">
        <w:rPr>
          <w:rStyle w:val="Defterm"/>
          <w:rFonts w:ascii="Arial" w:hAnsi="Arial" w:cs="Arial"/>
          <w:bCs/>
          <w:sz w:val="20"/>
          <w:szCs w:val="20"/>
          <w:lang w:val="sk-SK"/>
        </w:rPr>
        <w:t xml:space="preserve"> znamená obchodný podiel v </w:t>
      </w:r>
      <w:r w:rsidRPr="00D32197" w:rsidR="002D78C1">
        <w:rPr>
          <w:rStyle w:val="Defterm"/>
          <w:rFonts w:ascii="Arial" w:hAnsi="Arial" w:cs="Arial"/>
          <w:bCs/>
          <w:sz w:val="20"/>
          <w:szCs w:val="20"/>
          <w:lang w:val="sk-SK"/>
        </w:rPr>
        <w:t>S</w:t>
      </w:r>
      <w:r w:rsidRPr="00D32197" w:rsidR="00D22A30">
        <w:rPr>
          <w:rStyle w:val="Defterm"/>
          <w:rFonts w:ascii="Arial" w:hAnsi="Arial" w:cs="Arial"/>
          <w:bCs/>
          <w:sz w:val="20"/>
          <w:szCs w:val="20"/>
          <w:lang w:val="sk-SK"/>
        </w:rPr>
        <w:t xml:space="preserve">poločnosti zodpovedajúci vkladu </w:t>
      </w:r>
      <w:r w:rsidRPr="00D32197" w:rsidR="00F16659">
        <w:rPr>
          <w:rStyle w:val="Defterm"/>
          <w:rFonts w:ascii="Arial" w:hAnsi="Arial" w:cs="Arial"/>
          <w:bCs/>
          <w:sz w:val="20"/>
          <w:szCs w:val="20"/>
          <w:lang w:val="sk-SK"/>
        </w:rPr>
        <w:t>vo výške 1</w:t>
      </w:r>
      <w:r w:rsidR="001A3A9E">
        <w:rPr>
          <w:sz w:val="20"/>
          <w:szCs w:val="20"/>
        </w:rPr>
        <w:t xml:space="preserve">,- </w:t>
      </w:r>
      <w:r w:rsidRPr="00D32197" w:rsidR="00F16659">
        <w:rPr>
          <w:rStyle w:val="Defterm"/>
          <w:rFonts w:ascii="Arial" w:hAnsi="Arial" w:cs="Arial"/>
          <w:bCs/>
          <w:sz w:val="20"/>
          <w:szCs w:val="20"/>
          <w:lang w:val="sk-SK"/>
        </w:rPr>
        <w:t xml:space="preserve"> EUR </w:t>
      </w:r>
      <w:r w:rsidRPr="00D32197" w:rsidR="00D22A30">
        <w:rPr>
          <w:rStyle w:val="Defterm"/>
          <w:rFonts w:ascii="Arial" w:hAnsi="Arial" w:cs="Arial"/>
          <w:bCs/>
          <w:sz w:val="20"/>
          <w:szCs w:val="20"/>
          <w:lang w:val="sk-SK"/>
        </w:rPr>
        <w:t>do Základného imania.</w:t>
      </w:r>
    </w:p>
    <w:p w:rsidRPr="00D32197" w:rsidR="0073531D" w:rsidP="00AA55B1" w:rsidRDefault="00D87453" w14:paraId="14DBC4F9" w14:textId="0EC196C8">
      <w:pPr>
        <w:pStyle w:val="02Druhrove"/>
        <w:ind w:left="567"/>
      </w:pPr>
      <w:r w:rsidRPr="002A4667">
        <w:rPr>
          <w:b/>
          <w:bCs/>
        </w:rPr>
        <w:t>Most Favoured Nation</w:t>
      </w:r>
      <w:r w:rsidRPr="00F5033A">
        <w:rPr>
          <w:b/>
          <w:bCs/>
        </w:rPr>
        <w:t>.</w:t>
      </w:r>
      <w:r w:rsidRPr="00D32197">
        <w:t xml:space="preserve"> </w:t>
      </w:r>
      <w:r w:rsidRPr="00D32197" w:rsidR="00F77B54">
        <w:t>Spoločnosť sa zaväzuje zabezpečiť</w:t>
      </w:r>
      <w:r w:rsidRPr="00D32197" w:rsidR="0073531D">
        <w:t xml:space="preserve">, že v prípade, ak </w:t>
      </w:r>
      <w:r w:rsidRPr="00D32197" w:rsidR="00F77B54">
        <w:t xml:space="preserve">má záujem </w:t>
      </w:r>
      <w:r w:rsidRPr="00D32197" w:rsidR="0073531D">
        <w:t>uzatvor</w:t>
      </w:r>
      <w:r w:rsidRPr="00D32197" w:rsidR="006E7AAC">
        <w:t>iť</w:t>
      </w:r>
      <w:r w:rsidRPr="00D32197" w:rsidR="0073531D">
        <w:t xml:space="preserve"> </w:t>
      </w:r>
      <w:r w:rsidRPr="00D32197" w:rsidR="00F77B54">
        <w:t xml:space="preserve">akúkoľvek </w:t>
      </w:r>
      <w:r w:rsidRPr="00D32197" w:rsidR="0073531D">
        <w:t xml:space="preserve">inú zmluvu o konvertibilnom úvere, </w:t>
      </w:r>
      <w:r w:rsidRPr="00D32197" w:rsidR="00F77B54">
        <w:t xml:space="preserve">táto </w:t>
      </w:r>
      <w:r w:rsidR="005C2950">
        <w:t>nesmie obsahovať lepšie</w:t>
      </w:r>
      <w:r w:rsidRPr="00D32197" w:rsidR="00F77B54">
        <w:t xml:space="preserve"> </w:t>
      </w:r>
      <w:r w:rsidRPr="00D32197" w:rsidR="0073531D">
        <w:t xml:space="preserve">podmienky (ako sú napr. </w:t>
      </w:r>
      <w:r w:rsidR="00F92A91">
        <w:t xml:space="preserve">Maximálna valuácia, </w:t>
      </w:r>
      <w:r w:rsidRPr="00D32197" w:rsidR="0073531D">
        <w:t>podmienky konverzie)</w:t>
      </w:r>
      <w:r w:rsidRPr="00D32197" w:rsidR="00F77B54">
        <w:t xml:space="preserve"> </w:t>
      </w:r>
      <w:r w:rsidR="00F92A91">
        <w:t xml:space="preserve">oproti </w:t>
      </w:r>
      <w:r w:rsidRPr="00D32197" w:rsidR="006E7AAC">
        <w:t>tejto</w:t>
      </w:r>
      <w:r w:rsidRPr="00D32197" w:rsidR="00F77B54">
        <w:t xml:space="preserve"> Zmluv</w:t>
      </w:r>
      <w:r w:rsidRPr="00D32197" w:rsidR="006E7AAC">
        <w:t>e</w:t>
      </w:r>
      <w:r w:rsidRPr="00D32197" w:rsidR="00D949E2">
        <w:t xml:space="preserve">, s výnimkou výšky </w:t>
      </w:r>
      <w:r w:rsidRPr="00D32197" w:rsidR="00C07620">
        <w:t>Úveru</w:t>
      </w:r>
      <w:r w:rsidR="2D0DF5C0">
        <w:t>,</w:t>
      </w:r>
      <w:r w:rsidRPr="00D32197" w:rsidR="00F77B54">
        <w:t xml:space="preserve"> </w:t>
      </w:r>
      <w:r w:rsidRPr="00D32197" w:rsidR="00850C51">
        <w:t>ibaže Investorovi bude umožnené uzatvoriť dodatok k</w:t>
      </w:r>
      <w:r w:rsidR="00AF519E">
        <w:t> </w:t>
      </w:r>
      <w:r w:rsidRPr="00D32197" w:rsidR="00850C51">
        <w:t>Zmluve, ktorým by získal rovnaké podmienky</w:t>
      </w:r>
      <w:r w:rsidRPr="00D32197" w:rsidR="00572E67">
        <w:t>,</w:t>
      </w:r>
      <w:r w:rsidRPr="00D32197" w:rsidR="00850C51">
        <w:t xml:space="preserve"> ako sú zachytené v tejto inej zmluve o konvertibilnom úvere</w:t>
      </w:r>
      <w:r w:rsidRPr="00D32197" w:rsidR="00676166">
        <w:t>.</w:t>
      </w:r>
      <w:r w:rsidR="00AF519E">
        <w:t xml:space="preserve"> </w:t>
      </w:r>
      <w:r w:rsidRPr="00D32197" w:rsidR="00AF519E">
        <w:rPr>
          <w:b/>
          <w:i/>
          <w:iCs/>
          <w:highlight w:val="lightGray"/>
        </w:rPr>
        <w:t xml:space="preserve">[poznámka </w:t>
      </w:r>
      <w:r w:rsidR="00EE6D10">
        <w:rPr>
          <w:b/>
          <w:i/>
          <w:iCs/>
          <w:highlight w:val="lightGray"/>
        </w:rPr>
        <w:t>MM</w:t>
      </w:r>
      <w:r w:rsidR="00895028">
        <w:rPr>
          <w:b/>
          <w:i/>
          <w:iCs/>
          <w:highlight w:val="lightGray"/>
        </w:rPr>
        <w:t>Law</w:t>
      </w:r>
      <w:r w:rsidRPr="00D32197" w:rsidR="00AF519E">
        <w:rPr>
          <w:b/>
          <w:i/>
          <w:iCs/>
          <w:highlight w:val="lightGray"/>
        </w:rPr>
        <w:t xml:space="preserve">: </w:t>
      </w:r>
      <w:r w:rsidR="00AF519E">
        <w:rPr>
          <w:bCs/>
          <w:i/>
          <w:iCs/>
          <w:highlight w:val="lightGray"/>
        </w:rPr>
        <w:t>Nechávame na zváženie.</w:t>
      </w:r>
      <w:r w:rsidRPr="00D32197" w:rsidR="00AF519E">
        <w:rPr>
          <w:b/>
          <w:i/>
          <w:iCs/>
          <w:highlight w:val="lightGray"/>
        </w:rPr>
        <w:t>]</w:t>
      </w:r>
    </w:p>
    <w:p w:rsidRPr="00D32197" w:rsidR="006D79B1" w:rsidP="00AA55B1" w:rsidRDefault="00D87453" w14:paraId="5D65513A" w14:textId="77777777">
      <w:pPr>
        <w:pStyle w:val="02Druhrove"/>
        <w:ind w:left="567"/>
      </w:pPr>
      <w:r w:rsidRPr="00D32197">
        <w:rPr>
          <w:b/>
        </w:rPr>
        <w:t>Postup Konverzie.</w:t>
      </w:r>
      <w:r w:rsidRPr="00D32197">
        <w:t xml:space="preserve"> </w:t>
      </w:r>
      <w:r w:rsidRPr="00D32197" w:rsidR="000C01EE">
        <w:t>Konverzia sa uskutoční na základe rozhodnutia valného zhromaždenia Spoločnosti o </w:t>
      </w:r>
    </w:p>
    <w:p w:rsidRPr="00D32197" w:rsidR="006D79B1" w:rsidP="0077040C" w:rsidRDefault="000C01EE" w14:paraId="794994A2" w14:textId="6C9471C5">
      <w:pPr>
        <w:pStyle w:val="02Druhrove"/>
        <w:numPr>
          <w:ilvl w:val="0"/>
          <w:numId w:val="23"/>
        </w:numPr>
        <w:tabs>
          <w:tab w:val="left" w:pos="1276"/>
        </w:tabs>
        <w:ind w:left="993" w:hanging="426"/>
      </w:pPr>
      <w:r w:rsidRPr="00D32197">
        <w:t xml:space="preserve">zvýšení </w:t>
      </w:r>
      <w:r w:rsidRPr="00D32197" w:rsidR="00C07620">
        <w:t>z</w:t>
      </w:r>
      <w:r w:rsidRPr="00D32197">
        <w:t xml:space="preserve">ákladného imania </w:t>
      </w:r>
      <w:r w:rsidRPr="00D32197" w:rsidR="00C07620">
        <w:t xml:space="preserve">Spoločnosti </w:t>
      </w:r>
      <w:r w:rsidRPr="00D32197">
        <w:t xml:space="preserve">peňažným vkladom </w:t>
      </w:r>
      <w:r w:rsidRPr="00D32197" w:rsidR="000C53FD">
        <w:t xml:space="preserve">Investora </w:t>
      </w:r>
      <w:r w:rsidRPr="00D32197" w:rsidR="004214F0">
        <w:t xml:space="preserve">vo výške </w:t>
      </w:r>
      <w:r w:rsidRPr="00D32197" w:rsidR="00F3250E">
        <w:t xml:space="preserve">Vkladu do ZI </w:t>
      </w:r>
      <w:r w:rsidRPr="00D32197" w:rsidR="00AD36EB">
        <w:t xml:space="preserve">ako je </w:t>
      </w:r>
      <w:r w:rsidR="00CB7D13">
        <w:t>vypočítan</w:t>
      </w:r>
      <w:r w:rsidR="0021712A">
        <w:t>ý</w:t>
      </w:r>
      <w:r w:rsidRPr="00D32197" w:rsidR="007E05FB">
        <w:t xml:space="preserve"> podľa vzorca v bode </w:t>
      </w:r>
      <w:r w:rsidRPr="00D32197" w:rsidR="007E05FB">
        <w:fldChar w:fldCharType="begin"/>
      </w:r>
      <w:r w:rsidRPr="00D32197" w:rsidR="007E05FB">
        <w:instrText xml:space="preserve"> REF _Ref176771146 \r \h </w:instrText>
      </w:r>
      <w:r w:rsidRPr="00D32197" w:rsidR="007E05FB">
        <w:fldChar w:fldCharType="separate"/>
      </w:r>
      <w:r w:rsidRPr="00D32197" w:rsidR="007E05FB">
        <w:t>3.5</w:t>
      </w:r>
      <w:r w:rsidRPr="00D32197" w:rsidR="007E05FB">
        <w:fldChar w:fldCharType="end"/>
      </w:r>
      <w:r w:rsidRPr="00D32197" w:rsidR="007E05FB">
        <w:t xml:space="preserve"> </w:t>
      </w:r>
      <w:r w:rsidRPr="00D32197" w:rsidR="006D79B1">
        <w:t>a</w:t>
      </w:r>
    </w:p>
    <w:p w:rsidRPr="00D32197" w:rsidR="006D79B1" w:rsidP="0077040C" w:rsidRDefault="00F5033A" w14:paraId="4F21EC57" w14:textId="29A69482">
      <w:pPr>
        <w:pStyle w:val="02Druhrove"/>
        <w:numPr>
          <w:ilvl w:val="0"/>
          <w:numId w:val="23"/>
        </w:numPr>
        <w:tabs>
          <w:tab w:val="left" w:pos="1276"/>
        </w:tabs>
        <w:ind w:left="993" w:hanging="426"/>
      </w:pPr>
      <w:r>
        <w:t xml:space="preserve">vytvorení alebo </w:t>
      </w:r>
      <w:r w:rsidRPr="00D32197" w:rsidR="000C01EE">
        <w:t xml:space="preserve">navýšení </w:t>
      </w:r>
      <w:r w:rsidRPr="00D32197" w:rsidR="00CC517F">
        <w:t>k</w:t>
      </w:r>
      <w:r w:rsidRPr="00D32197" w:rsidR="000C01EE">
        <w:t xml:space="preserve">apitálového fondu </w:t>
      </w:r>
      <w:r w:rsidRPr="00D32197" w:rsidR="00CC517F">
        <w:t xml:space="preserve">z príspevkov </w:t>
      </w:r>
      <w:r>
        <w:t xml:space="preserve">spoločníkov Spoločnosti </w:t>
      </w:r>
      <w:r w:rsidRPr="00D32197" w:rsidR="000C01EE">
        <w:t xml:space="preserve">o nový peňažný príspevok </w:t>
      </w:r>
      <w:r w:rsidRPr="00D32197" w:rsidR="000C53FD">
        <w:t>Investora</w:t>
      </w:r>
      <w:r w:rsidRPr="00D32197" w:rsidR="005B14F7">
        <w:t xml:space="preserve"> vo výške Pohľadávky poníženej o </w:t>
      </w:r>
      <w:r w:rsidR="002C05CB">
        <w:t>V</w:t>
      </w:r>
      <w:r w:rsidRPr="00D32197" w:rsidR="005B14F7">
        <w:t>klad do Z</w:t>
      </w:r>
      <w:r>
        <w:t>I</w:t>
      </w:r>
      <w:r w:rsidRPr="00D32197" w:rsidR="0035155D">
        <w:t xml:space="preserve"> podľa </w:t>
      </w:r>
      <w:r w:rsidRPr="00D32197" w:rsidR="006D79B1">
        <w:t>písm. a) vyššie („</w:t>
      </w:r>
      <w:r w:rsidRPr="00D32197" w:rsidR="006D79B1">
        <w:rPr>
          <w:b/>
          <w:bCs/>
        </w:rPr>
        <w:t>Príspevok do KF</w:t>
      </w:r>
      <w:r w:rsidRPr="00D32197" w:rsidR="006D79B1">
        <w:t>“)</w:t>
      </w:r>
      <w:r w:rsidRPr="00D32197" w:rsidR="000C01EE">
        <w:t>,</w:t>
      </w:r>
    </w:p>
    <w:p w:rsidRPr="00D32197" w:rsidR="00C642F7" w:rsidP="006D79B1" w:rsidRDefault="000C01EE" w14:paraId="6EC37189" w14:textId="6E79CFA1">
      <w:pPr>
        <w:pStyle w:val="02Druhrove"/>
        <w:numPr>
          <w:ilvl w:val="0"/>
          <w:numId w:val="0"/>
        </w:numPr>
        <w:ind w:left="567"/>
      </w:pPr>
      <w:r w:rsidRPr="00D32197">
        <w:t xml:space="preserve">pričom pohľadávky Spoločnosti voči </w:t>
      </w:r>
      <w:r w:rsidRPr="00D32197" w:rsidR="000C53FD">
        <w:t xml:space="preserve">Investorovi </w:t>
      </w:r>
      <w:r w:rsidRPr="00D32197">
        <w:t xml:space="preserve">z uvedených titulov budú bez ohľadu na ich splatnosť v celom rozsahu započítané (dvojstranným právnym úkonom) s príslušnou </w:t>
      </w:r>
      <w:r w:rsidRPr="00D32197" w:rsidR="00C07620">
        <w:t>Pohľadávkou</w:t>
      </w:r>
      <w:r w:rsidRPr="00D32197">
        <w:t xml:space="preserve">, </w:t>
      </w:r>
      <w:sdt>
        <w:sdtPr>
          <w:tag w:val="goog_rdk_23"/>
          <w:id w:val="-486860388"/>
        </w:sdtPr>
        <w:sdtContent/>
      </w:sdt>
      <w:r w:rsidRPr="00D32197" w:rsidR="00C642F7">
        <w:t>aby došlo k nadobudnutiu príslušného</w:t>
      </w:r>
      <w:r w:rsidRPr="00D32197" w:rsidR="006D79B1">
        <w:t xml:space="preserve"> Nového</w:t>
      </w:r>
      <w:r w:rsidRPr="00D32197" w:rsidR="00C642F7">
        <w:t xml:space="preserve"> obchodného podielu v Spoločnosti</w:t>
      </w:r>
      <w:r w:rsidRPr="00D32197" w:rsidR="00FE7AB0">
        <w:t xml:space="preserve"> </w:t>
      </w:r>
      <w:r w:rsidRPr="00D32197" w:rsidR="000C53FD">
        <w:t>Investorom</w:t>
      </w:r>
      <w:r w:rsidRPr="00D32197" w:rsidR="00C642F7">
        <w:t xml:space="preserve">. </w:t>
      </w:r>
      <w:r w:rsidRPr="00D32197" w:rsidR="0062323E">
        <w:t>Za týmto účelom Spoločnosť a Investor uzatvoria príslušnú dohodu o započítaní, a to v znení predloženom Spoločnosti zo strany Investora</w:t>
      </w:r>
      <w:r w:rsidR="00F5033A">
        <w:t xml:space="preserve"> </w:t>
      </w:r>
      <w:r w:rsidRPr="00D32197" w:rsidR="00F5033A">
        <w:t xml:space="preserve">bezodkladne </w:t>
      </w:r>
      <w:r w:rsidR="00F5033A">
        <w:t>pred konaním valného zhromaždenia Spoločnosti</w:t>
      </w:r>
      <w:r w:rsidRPr="00D32197" w:rsidR="0062323E">
        <w:t>, ktoré musí byť primerané s ohľadom na okolnosti</w:t>
      </w:r>
      <w:r w:rsidRPr="00D32197" w:rsidR="00572E67">
        <w:t>.</w:t>
      </w:r>
    </w:p>
    <w:p w:rsidRPr="00D32197" w:rsidR="0062323E" w:rsidP="00AA55B1" w:rsidRDefault="00D87453" w14:paraId="45D96D5C" w14:textId="389863F8">
      <w:pPr>
        <w:pStyle w:val="02Druhrove"/>
        <w:ind w:left="567"/>
      </w:pPr>
      <w:bookmarkStart w:name="_Ref180169621" w:id="88"/>
      <w:r w:rsidRPr="00D32197">
        <w:rPr>
          <w:b/>
          <w:bCs/>
        </w:rPr>
        <w:t>Záväzok poskytnúť súčinnosť.</w:t>
      </w:r>
      <w:r w:rsidRPr="00D32197">
        <w:t xml:space="preserve"> </w:t>
      </w:r>
      <w:r w:rsidRPr="00D32197" w:rsidR="00C642F7">
        <w:t xml:space="preserve">Strany sa zaväzujú poskytnúť si všetku potrebnú súčinnosť nevyhnutnú na to, aby došlo ku Konverzii, a teda k nadobudnutiu </w:t>
      </w:r>
      <w:r w:rsidRPr="00D32197" w:rsidR="00C07620">
        <w:t xml:space="preserve">Nového </w:t>
      </w:r>
      <w:r w:rsidRPr="00D32197" w:rsidR="00C642F7">
        <w:t xml:space="preserve">obchodného podielu v Spoločnosti </w:t>
      </w:r>
      <w:r w:rsidRPr="00D32197" w:rsidR="000C53FD">
        <w:t xml:space="preserve">Investorom </w:t>
      </w:r>
      <w:r w:rsidRPr="00D32197" w:rsidR="00C642F7">
        <w:t>v súlade s článkom</w:t>
      </w:r>
      <w:r w:rsidRPr="00D32197" w:rsidR="00237FD1">
        <w:t xml:space="preserve"> </w:t>
      </w:r>
      <w:r w:rsidRPr="00D32197" w:rsidR="00C07620">
        <w:fldChar w:fldCharType="begin"/>
      </w:r>
      <w:r w:rsidRPr="00D32197" w:rsidR="00C07620">
        <w:instrText xml:space="preserve"> REF _Ref213186852 \r \h </w:instrText>
      </w:r>
      <w:r w:rsidRPr="00D32197" w:rsidR="00B73DDF">
        <w:instrText xml:space="preserve"> \* MERGEFORMAT </w:instrText>
      </w:r>
      <w:r w:rsidRPr="00D32197" w:rsidR="00C07620">
        <w:fldChar w:fldCharType="separate"/>
      </w:r>
      <w:r w:rsidRPr="00D32197" w:rsidR="004F2C7A">
        <w:t>3</w:t>
      </w:r>
      <w:r w:rsidRPr="00D32197" w:rsidR="00C07620">
        <w:fldChar w:fldCharType="end"/>
      </w:r>
      <w:r w:rsidRPr="00D32197" w:rsidR="00281A8F">
        <w:t xml:space="preserve"> </w:t>
      </w:r>
      <w:r w:rsidRPr="00D32197" w:rsidR="00C642F7">
        <w:t xml:space="preserve">a k splateniu </w:t>
      </w:r>
      <w:r w:rsidRPr="00D32197" w:rsidR="00303562">
        <w:t>Vkladu do ZI</w:t>
      </w:r>
      <w:r w:rsidRPr="00D32197" w:rsidR="00C07620">
        <w:t xml:space="preserve"> </w:t>
      </w:r>
      <w:r w:rsidRPr="00D32197" w:rsidR="00C642F7">
        <w:t xml:space="preserve">a </w:t>
      </w:r>
      <w:r w:rsidRPr="00D32197" w:rsidR="00303562">
        <w:t>P</w:t>
      </w:r>
      <w:r w:rsidRPr="00D32197" w:rsidR="00C642F7">
        <w:t xml:space="preserve">ríspevku do </w:t>
      </w:r>
      <w:r w:rsidRPr="00D32197" w:rsidR="005220BA">
        <w:t xml:space="preserve">KF </w:t>
      </w:r>
      <w:r w:rsidRPr="00D32197" w:rsidR="00C642F7">
        <w:t>spôsobom uvedeným v</w:t>
      </w:r>
      <w:r w:rsidR="00F5033A">
        <w:t> </w:t>
      </w:r>
      <w:r w:rsidRPr="00D32197" w:rsidR="00C642F7">
        <w:t>Zmluve</w:t>
      </w:r>
      <w:r w:rsidR="00F5033A">
        <w:t xml:space="preserve"> a uskutočniť za týmto účelom všetky právne a iné úkony a </w:t>
      </w:r>
      <w:r w:rsidRPr="002352BD" w:rsidR="00F5033A">
        <w:t>zabezpečiť, aby tieto povinnosti plnili aj všetci ich zástupcovia (nominanti) v orgánoch Spoločnosti</w:t>
      </w:r>
      <w:r w:rsidRPr="00D32197" w:rsidR="00F5033A">
        <w:t>.</w:t>
      </w:r>
      <w:r w:rsidRPr="00D32197" w:rsidR="00C642F7">
        <w:t>. Strany sa za účelom Konverzie zaväzujú uplatniť všetky práva (alebo sa ich zaväzujú podľa potreby vzdať), ktoré im vyplývajú zo spoločenskej zmluvy Spoločnosti a</w:t>
      </w:r>
      <w:r w:rsidRPr="00D32197" w:rsidR="005220BA">
        <w:t xml:space="preserve"> prípadnej </w:t>
      </w:r>
      <w:r w:rsidRPr="00D32197" w:rsidR="00C642F7">
        <w:t xml:space="preserve">Dohody </w:t>
      </w:r>
      <w:r w:rsidRPr="00D32197" w:rsidR="00AA55B1">
        <w:t xml:space="preserve">medzi </w:t>
      </w:r>
      <w:r w:rsidRPr="00D32197" w:rsidR="00C642F7">
        <w:t>spoločník</w:t>
      </w:r>
      <w:r w:rsidRPr="00D32197" w:rsidR="00AA55B1">
        <w:t>mi</w:t>
      </w:r>
      <w:r w:rsidR="000069BB">
        <w:t xml:space="preserve"> týkajúcej sa Spoločnosti („</w:t>
      </w:r>
      <w:r w:rsidRPr="000069BB" w:rsidR="000069BB">
        <w:rPr>
          <w:b/>
          <w:bCs/>
        </w:rPr>
        <w:t>Dohoda medzi spoločníkmi</w:t>
      </w:r>
      <w:r w:rsidR="000069BB">
        <w:t>“)</w:t>
      </w:r>
      <w:r w:rsidRPr="00D32197" w:rsidR="00C642F7">
        <w:t xml:space="preserve"> takým spôsobom, aby došlo k dosiahnutiu cieľov zamýšľaných Zmluvou.</w:t>
      </w:r>
      <w:bookmarkEnd w:id="88"/>
    </w:p>
    <w:p w:rsidRPr="00D32197" w:rsidR="006C1288" w:rsidP="68667A0C" w:rsidRDefault="4C445027" w14:paraId="4E6E9143" w14:textId="07E5D20B">
      <w:pPr>
        <w:pStyle w:val="02Druhrove"/>
        <w:ind w:left="567"/>
        <w:rPr>
          <w:b w:val="1"/>
          <w:bCs w:val="1"/>
          <w:i w:val="1"/>
          <w:iCs w:val="1"/>
        </w:rPr>
      </w:pPr>
      <w:bookmarkStart w:name="_Ref183778371" w:id="90"/>
      <w:bookmarkStart w:name="_Ref216789521" w:id="91"/>
      <w:r w:rsidRPr="68667A0C" w:rsidR="68667A0C">
        <w:rPr>
          <w:b w:val="1"/>
          <w:bCs w:val="1"/>
        </w:rPr>
        <w:t>Práva spojené s Novým obchodným podielom.</w:t>
      </w:r>
      <w:r w:rsidR="68667A0C">
        <w:rPr/>
        <w:t xml:space="preserve"> S Novým obchodným podielom budú spojené rovnaké práva (</w:t>
      </w:r>
      <w:r w:rsidRPr="68667A0C" w:rsidR="68667A0C">
        <w:rPr>
          <w:i w:val="1"/>
          <w:iCs w:val="1"/>
        </w:rPr>
        <w:t>pari</w:t>
      </w:r>
      <w:r w:rsidRPr="68667A0C" w:rsidR="68667A0C">
        <w:rPr>
          <w:i w:val="1"/>
          <w:iCs w:val="1"/>
        </w:rPr>
        <w:t xml:space="preserve"> </w:t>
      </w:r>
      <w:r w:rsidRPr="68667A0C" w:rsidR="68667A0C">
        <w:rPr>
          <w:i w:val="1"/>
          <w:iCs w:val="1"/>
        </w:rPr>
        <w:t>passu</w:t>
      </w:r>
      <w:r w:rsidR="68667A0C">
        <w:rPr/>
        <w:t xml:space="preserve">) ako s obchodným podielom Nového investora, </w:t>
      </w:r>
      <w:r w:rsidRPr="68667A0C" w:rsidR="68667A0C">
        <w:rPr>
          <w:highlight w:val="yellow"/>
        </w:rPr>
        <w:t>s výnimkou výhradných práv lead investora</w:t>
      </w:r>
      <w:r w:rsidR="68667A0C">
        <w:rPr/>
        <w:t xml:space="preserve"> (hlavného Nového investora). Pri Konverzii z dôvodu Konečného dátumu získa Investor práva zodpovedajúce najvýhodnejšiemu postaveniu spoločníka v Spoločnosti (na 1,- EUR vkladu), minimálne však: prednostné právo na nový vklad, právo na podiel na zisku a likvidačný zostatok, predkupné právo, tag-</w:t>
      </w:r>
      <w:r w:rsidR="68667A0C">
        <w:rPr/>
        <w:t>along</w:t>
      </w:r>
      <w:r w:rsidR="68667A0C">
        <w:rPr/>
        <w:t xml:space="preserve">, </w:t>
      </w:r>
      <w:r w:rsidR="68667A0C">
        <w:rPr/>
        <w:t>drag-along</w:t>
      </w:r>
      <w:r w:rsidR="68667A0C">
        <w:rPr/>
        <w:t xml:space="preserve"> a </w:t>
      </w:r>
      <w:r w:rsidR="68667A0C">
        <w:rPr/>
        <w:t>broad-based</w:t>
      </w:r>
      <w:r w:rsidR="68667A0C">
        <w:rPr/>
        <w:t xml:space="preserve"> </w:t>
      </w:r>
      <w:r w:rsidR="68667A0C">
        <w:rPr/>
        <w:t>weighted</w:t>
      </w:r>
      <w:r w:rsidR="68667A0C">
        <w:rPr/>
        <w:t xml:space="preserve"> </w:t>
      </w:r>
      <w:r w:rsidR="68667A0C">
        <w:rPr/>
        <w:t>average</w:t>
      </w:r>
      <w:r w:rsidR="68667A0C">
        <w:rPr/>
        <w:t xml:space="preserve"> </w:t>
      </w:r>
      <w:r w:rsidR="68667A0C">
        <w:rPr/>
        <w:t>anti-dilution</w:t>
      </w:r>
      <w:r w:rsidR="68667A0C">
        <w:rPr/>
        <w:t xml:space="preserve"> ochrana pri budúcich zvyšovaniach základného imania za cenu nižšiu než je Konverzná cena podľa tejto Zmluvy. Ak sú niektoré práva určené pomerným spôsobom (</w:t>
      </w:r>
      <w:r w:rsidRPr="68667A0C" w:rsidR="68667A0C">
        <w:rPr>
          <w:i w:val="1"/>
          <w:iCs w:val="1"/>
        </w:rPr>
        <w:t>pro rata</w:t>
      </w:r>
      <w:r w:rsidR="68667A0C">
        <w:rPr/>
        <w:t>) podľa výšky investície alebo podielu, Investorovi prislúchajú rovnakým pomerným spôsobom. Investor sa môže ktoréhokoľvek z práv vzdať. Strany sa zaväzujú</w:t>
      </w:r>
      <w:bookmarkStart w:name="_Ref213590809" w:id="105"/>
      <w:bookmarkEnd w:id="90"/>
      <w:bookmarkEnd w:id="91"/>
      <w:r w:rsidR="68667A0C">
        <w:rPr/>
        <w:t xml:space="preserve"> prednostné práva podľa tohto odseku upraviť v Dohode medzi spoločníkmi, ktorá bude uzatvorená/zmenená v rámci Konverzie a tiež v Spoločenskej zmluve Spoločnosti. </w:t>
      </w:r>
      <w:r w:rsidRPr="68667A0C" w:rsidR="68667A0C">
        <w:rPr>
          <w:b w:val="1"/>
          <w:bCs w:val="1"/>
          <w:i w:val="1"/>
          <w:iCs w:val="1"/>
        </w:rPr>
        <w:t>[</w:t>
      </w:r>
      <w:r w:rsidRPr="68667A0C" w:rsidR="68667A0C">
        <w:rPr>
          <w:b w:val="1"/>
          <w:bCs w:val="1"/>
          <w:i w:val="1"/>
          <w:iCs w:val="1"/>
        </w:rPr>
        <w:t xml:space="preserve">poznámka </w:t>
      </w:r>
      <w:r w:rsidRPr="68667A0C" w:rsidR="68667A0C">
        <w:rPr>
          <w:b w:val="1"/>
          <w:bCs w:val="1"/>
          <w:i w:val="1"/>
          <w:iCs w:val="1"/>
        </w:rPr>
        <w:t>Highgate</w:t>
      </w:r>
      <w:r w:rsidRPr="68667A0C" w:rsidR="68667A0C">
        <w:rPr>
          <w:b w:val="1"/>
          <w:bCs w:val="1"/>
          <w:i w:val="1"/>
          <w:iCs w:val="1"/>
        </w:rPr>
        <w:t xml:space="preserve">: </w:t>
      </w:r>
      <w:r w:rsidRPr="68667A0C" w:rsidR="68667A0C">
        <w:rPr>
          <w:i w:val="1"/>
          <w:iCs w:val="1"/>
        </w:rPr>
        <w:t>Dávame na zváženie, či by niektoré podstatné podmienky dohody spoločníkov nemali byť dohodnuté už v prílohe tejto Zmluvy, aby sa predišlo komplikáciám pri samotnej Konverzii</w:t>
      </w:r>
      <w:r w:rsidRPr="68667A0C" w:rsidR="68667A0C">
        <w:rPr>
          <w:b w:val="1"/>
          <w:bCs w:val="1"/>
          <w:i w:val="1"/>
          <w:iCs w:val="1"/>
        </w:rPr>
        <w:t>]</w:t>
      </w:r>
    </w:p>
    <w:p w:rsidRPr="00D32197" w:rsidR="006C1288" w:rsidP="00AA55B1" w:rsidRDefault="00D87453" w14:paraId="5B8C72AE" w14:textId="529EEB0A">
      <w:pPr>
        <w:pStyle w:val="02Druhrove"/>
        <w:ind w:left="567"/>
      </w:pPr>
      <w:r w:rsidRPr="00D32197">
        <w:rPr>
          <w:b/>
          <w:bCs/>
        </w:rPr>
        <w:t>Zabezpečenie prevodu v dôsledku Zmeny kontroly.</w:t>
      </w:r>
      <w:r w:rsidRPr="00D32197">
        <w:t xml:space="preserve"> </w:t>
      </w:r>
      <w:r w:rsidRPr="00D32197" w:rsidR="006C1288">
        <w:t xml:space="preserve">V prípade Konverzie, ktorá nastane z dôvodu Zmeny kontroly, Investor má právo (nie však povinnosť) požadovať od </w:t>
      </w:r>
      <w:r w:rsidRPr="00D32197" w:rsidR="00BE0DCB">
        <w:t>Zakladateľov</w:t>
      </w:r>
      <w:r w:rsidRPr="00D32197" w:rsidR="006C1288">
        <w:t xml:space="preserve">, aby v rámci transakcie, ktorej následkom nastane Zmena kontroly zabezpečili vlastníkovi Nového obchodného podielu možnosť jeho prevodu na osobu, ktorá získa kontrolu nad Spoločnosťou v rámci transakcie vedúcej k Zmene kontroly, a to za cenu, ktorá zodpovedá výške plnenia, ktoré dostane </w:t>
      </w:r>
      <w:r w:rsidRPr="00D32197" w:rsidR="00BE0DCB">
        <w:t>s</w:t>
      </w:r>
      <w:r w:rsidRPr="00D32197" w:rsidR="006C1288">
        <w:t>poločník, ktorý v priamej alebo nepriamej súvislosti so Zmenou kontroly dostal/dostane najvyššie plnenie v prepočte na 1</w:t>
      </w:r>
      <w:r w:rsidR="002A4667">
        <w:t>,-</w:t>
      </w:r>
      <w:r w:rsidRPr="00D32197" w:rsidR="006C1288">
        <w:t xml:space="preserve"> EUR jeho obchodného podielu v Spoločnosti.</w:t>
      </w:r>
      <w:r w:rsidRPr="00D32197" w:rsidR="002312ED">
        <w:t xml:space="preserve"> </w:t>
      </w:r>
    </w:p>
    <w:p w:rsidRPr="00D32197" w:rsidR="004D52A5" w:rsidP="00AA55B1" w:rsidRDefault="00D87453" w14:paraId="0000004D" w14:textId="05C3BAB5">
      <w:pPr>
        <w:pStyle w:val="02Druhrove"/>
        <w:ind w:left="567"/>
      </w:pPr>
      <w:bookmarkStart w:name="_Ref218745686" w:id="115"/>
      <w:bookmarkEnd w:id="105"/>
      <w:r w:rsidRPr="00D32197">
        <w:rPr>
          <w:b/>
          <w:bCs/>
        </w:rPr>
        <w:t>Disproporčné obchodné podiely.</w:t>
      </w:r>
      <w:r w:rsidRPr="00D32197">
        <w:t xml:space="preserve"> </w:t>
      </w:r>
      <w:r w:rsidRPr="00D32197" w:rsidR="00F24E60">
        <w:t>Podľa Obchodného zákonníka</w:t>
      </w:r>
      <w:r w:rsidRPr="00D32197" w:rsidR="00A9023C">
        <w:t xml:space="preserve"> musí byť </w:t>
      </w:r>
      <w:r w:rsidRPr="00D32197" w:rsidR="00F24E60">
        <w:t xml:space="preserve">vklad do základného imania </w:t>
      </w:r>
      <w:r w:rsidR="00B54395">
        <w:t xml:space="preserve">Spoločnosti </w:t>
      </w:r>
      <w:r w:rsidRPr="00D32197" w:rsidR="00A9023C">
        <w:t>minimálne vo výške 750</w:t>
      </w:r>
      <w:r w:rsidR="002A4667">
        <w:t>,-</w:t>
      </w:r>
      <w:r w:rsidRPr="00D32197" w:rsidR="00A9023C">
        <w:t xml:space="preserve"> EUR. Ak výška </w:t>
      </w:r>
      <w:r w:rsidR="00B54395">
        <w:t>V</w:t>
      </w:r>
      <w:r w:rsidRPr="00D32197" w:rsidR="00A9023C">
        <w:t xml:space="preserve">kladu </w:t>
      </w:r>
      <w:r w:rsidR="00B54395">
        <w:t xml:space="preserve">do ZI </w:t>
      </w:r>
      <w:r w:rsidRPr="00D32197" w:rsidR="00A9023C">
        <w:t>bude nižšia ako 750</w:t>
      </w:r>
      <w:r w:rsidR="002A4667">
        <w:t>,-</w:t>
      </w:r>
      <w:r w:rsidRPr="00D32197" w:rsidR="00A9023C">
        <w:t xml:space="preserve"> EUR, Strany sa dohodli, že (</w:t>
      </w:r>
      <w:r w:rsidRPr="00D32197" w:rsidR="00F24E60">
        <w:t xml:space="preserve">i) </w:t>
      </w:r>
      <w:r w:rsidRPr="00D32197" w:rsidR="00A9023C">
        <w:t xml:space="preserve">pokiaľ to bude </w:t>
      </w:r>
      <w:r w:rsidRPr="00D32197" w:rsidR="0027567A">
        <w:t>rozumné</w:t>
      </w:r>
      <w:r w:rsidRPr="00D32197" w:rsidR="00A9023C">
        <w:t>,</w:t>
      </w:r>
      <w:r w:rsidRPr="00D32197" w:rsidR="00F24E60">
        <w:t xml:space="preserve"> pomerne navýšia základné imanie</w:t>
      </w:r>
      <w:r w:rsidR="00B54395">
        <w:t xml:space="preserve"> Spoločnosti</w:t>
      </w:r>
      <w:r w:rsidRPr="00D32197" w:rsidR="00F24E60">
        <w:t xml:space="preserve"> tak, aby </w:t>
      </w:r>
      <w:r w:rsidRPr="00D32197" w:rsidR="0027567A">
        <w:t>existovali</w:t>
      </w:r>
      <w:r w:rsidRPr="00D32197" w:rsidR="00F24E60">
        <w:t xml:space="preserve"> symetrické obchodné podiely</w:t>
      </w:r>
      <w:r w:rsidRPr="00D32197" w:rsidR="0027567A">
        <w:t xml:space="preserve"> a (ii) pokiaľ to </w:t>
      </w:r>
      <w:r w:rsidRPr="00D32197" w:rsidR="00F24E60">
        <w:t xml:space="preserve">nebude </w:t>
      </w:r>
      <w:r w:rsidRPr="00D32197" w:rsidR="0027567A">
        <w:t>rozumné</w:t>
      </w:r>
      <w:r w:rsidRPr="00D32197" w:rsidR="00F24E60">
        <w:t>, vznikn</w:t>
      </w:r>
      <w:r w:rsidRPr="00D32197" w:rsidR="0027567A">
        <w:t>ú</w:t>
      </w:r>
      <w:r w:rsidRPr="00D32197" w:rsidR="00F24E60">
        <w:t xml:space="preserve"> asymetrick</w:t>
      </w:r>
      <w:r w:rsidRPr="00D32197" w:rsidR="0027567A">
        <w:t>é</w:t>
      </w:r>
      <w:r w:rsidRPr="00D32197" w:rsidR="00F24E60">
        <w:t xml:space="preserve"> obchodn</w:t>
      </w:r>
      <w:r w:rsidRPr="00D32197" w:rsidR="0027567A">
        <w:t>é</w:t>
      </w:r>
      <w:r w:rsidRPr="00D32197" w:rsidR="00F24E60">
        <w:t xml:space="preserve"> podie</w:t>
      </w:r>
      <w:r w:rsidRPr="00D32197" w:rsidR="0027567A">
        <w:t>ly, t.j.</w:t>
      </w:r>
      <w:r w:rsidRPr="00D32197" w:rsidR="00F24E60">
        <w:t xml:space="preserve"> vklad</w:t>
      </w:r>
      <w:r w:rsidRPr="00D32197" w:rsidR="0027567A">
        <w:t>y</w:t>
      </w:r>
      <w:r w:rsidRPr="00D32197" w:rsidR="00F24E60">
        <w:t xml:space="preserve"> do základného imania</w:t>
      </w:r>
      <w:r w:rsidR="00B54395">
        <w:t xml:space="preserve"> Spoločnosti</w:t>
      </w:r>
      <w:r w:rsidRPr="00D32197" w:rsidR="00F24E60">
        <w:t xml:space="preserve"> nebud</w:t>
      </w:r>
      <w:r w:rsidRPr="00D32197" w:rsidR="0027567A">
        <w:t>ú</w:t>
      </w:r>
      <w:r w:rsidRPr="00D32197" w:rsidR="00F24E60">
        <w:t xml:space="preserve"> zodpovedať </w:t>
      </w:r>
      <w:r w:rsidRPr="00D32197" w:rsidR="0027567A">
        <w:t>obchodným podielom spoločníkov Spoločnosti. Strany sa zaväzujú predmetné zapracovať do spoločenskej zmluvy a Dohody medzi spoločníkmi.</w:t>
      </w:r>
      <w:bookmarkEnd w:id="115"/>
      <w:r w:rsidRPr="00D32197" w:rsidR="0027567A">
        <w:t xml:space="preserve"> </w:t>
      </w:r>
    </w:p>
    <w:p w:rsidRPr="00D32197" w:rsidR="0062323E" w:rsidP="00AA55B1" w:rsidRDefault="00D87453" w14:paraId="482B2870" w14:textId="647B9779">
      <w:pPr>
        <w:pStyle w:val="02Druhrove"/>
        <w:ind w:left="567"/>
      </w:pPr>
      <w:r w:rsidRPr="00D32197">
        <w:rPr>
          <w:b/>
          <w:bCs/>
        </w:rPr>
        <w:t>Povinnosť nápravy.</w:t>
      </w:r>
      <w:r w:rsidRPr="00D32197">
        <w:t xml:space="preserve"> </w:t>
      </w:r>
      <w:r w:rsidRPr="00D32197" w:rsidR="0062323E">
        <w:t>Ak z akéhokoľvek dôvodu nebude možné, aby sa práva uvedené v</w:t>
      </w:r>
      <w:r w:rsidRPr="00D32197" w:rsidR="006C1288">
        <w:t xml:space="preserve"> bode </w:t>
      </w:r>
      <w:r w:rsidRPr="00D32197" w:rsidR="006C1288">
        <w:fldChar w:fldCharType="begin"/>
      </w:r>
      <w:r w:rsidRPr="00D32197" w:rsidR="006C1288">
        <w:instrText xml:space="preserve"> REF _Ref213590809 \r \h </w:instrText>
      </w:r>
      <w:r w:rsidRPr="00D32197" w:rsidR="007B281B">
        <w:instrText xml:space="preserve"> \* MERGEFORMAT </w:instrText>
      </w:r>
      <w:r w:rsidRPr="00D32197" w:rsidR="006C1288">
        <w:fldChar w:fldCharType="separate"/>
      </w:r>
      <w:r w:rsidRPr="00D32197" w:rsidR="004F2C7A">
        <w:t>3.9</w:t>
      </w:r>
      <w:r w:rsidRPr="00D32197" w:rsidR="006C1288">
        <w:fldChar w:fldCharType="end"/>
      </w:r>
      <w:r w:rsidRPr="00D32197" w:rsidR="006C1288">
        <w:t xml:space="preserve"> </w:t>
      </w:r>
      <w:r w:rsidRPr="00D32197" w:rsidR="0062323E">
        <w:t>Zmluv</w:t>
      </w:r>
      <w:r w:rsidRPr="00D32197" w:rsidR="006C1288">
        <w:t>y</w:t>
      </w:r>
      <w:r w:rsidRPr="00D32197" w:rsidR="0062323E">
        <w:t xml:space="preserve"> viazali na Nový obchodný podiel alebo ak v dôsledku Konverzie nedôjde k zániku Pohľadávky, každá zo Strán sa zaväzuje vykonať všetky dostupné úkony a opatrenia na zabezpečenie práva Investora nadobudnúť nový obchodný podiel, ktorého ekonomická hodnota bude minimálne rovnaká ako ekonomická hodnota Nového obchodného podielu, ktorý má byť poskytnutý podľa tejto Zmluvy. Takéto úkony môžu okrem iného zahŕňať tiež povinnosť previesť existujúci obchodný podiel (alebo jeho časť) v Spoločnosti v proporčnom pomere na Investora.</w:t>
      </w:r>
    </w:p>
    <w:p w:rsidRPr="00D32197" w:rsidR="004D52A5" w:rsidP="005243BE" w:rsidRDefault="000C01EE" w14:paraId="00000057" w14:textId="70BE9477">
      <w:pPr>
        <w:pStyle w:val="01Prvrove"/>
      </w:pPr>
      <w:bookmarkStart w:name="_heading=h.2et92p0" w:colFirst="0" w:colLast="0" w:id="116"/>
      <w:bookmarkStart w:name="_heading=h.tyjcwt" w:colFirst="0" w:colLast="0" w:id="117"/>
      <w:bookmarkEnd w:id="116"/>
      <w:bookmarkEnd w:id="117"/>
      <w:r w:rsidRPr="00D32197">
        <w:t xml:space="preserve">Vyhlásenia </w:t>
      </w:r>
    </w:p>
    <w:p w:rsidRPr="00D32197" w:rsidR="004D52A5" w:rsidP="00AA55B1" w:rsidRDefault="000243F0" w14:paraId="00000058" w14:textId="3FC47D80">
      <w:pPr>
        <w:pStyle w:val="02Druhrove"/>
        <w:ind w:left="567"/>
      </w:pPr>
      <w:bookmarkStart w:name="_Ref165648246" w:id="118"/>
      <w:r w:rsidRPr="00D32197">
        <w:rPr>
          <w:b/>
          <w:bCs/>
        </w:rPr>
        <w:t>Základné vyhlásenia.</w:t>
      </w:r>
      <w:r w:rsidRPr="00D32197">
        <w:t xml:space="preserve"> </w:t>
      </w:r>
      <w:r w:rsidRPr="00D32197" w:rsidR="000C01EE">
        <w:t xml:space="preserve">Každá Strana týmto vyhlasuje  </w:t>
      </w:r>
      <w:r w:rsidR="2D0DF5C0">
        <w:t>ostatným Stranám</w:t>
      </w:r>
      <w:r w:rsidRPr="00D32197" w:rsidR="000C01EE">
        <w:t>, že:</w:t>
      </w:r>
      <w:bookmarkEnd w:id="118"/>
    </w:p>
    <w:p w:rsidRPr="00D32197" w:rsidR="004D52A5" w:rsidP="005243BE" w:rsidRDefault="000C01EE" w14:paraId="00000059" w14:textId="77777777">
      <w:pPr>
        <w:pStyle w:val="03Tretiarove"/>
      </w:pPr>
      <w:r w:rsidRPr="00D32197">
        <w:t>ak ide o fyzickú osobu, je spôsobilá na právne úkony alebo, ak ide o právnickú osobu, je spoločnosťou riadne fungujúcou, a riadne založenou a spravovanou a platne existujúcou podľa práva platného v jurisdikcii jej vzniku a sídla,</w:t>
      </w:r>
    </w:p>
    <w:p w:rsidRPr="00D32197" w:rsidR="004D52A5" w:rsidP="005243BE" w:rsidRDefault="000C01EE" w14:paraId="0000005A" w14:textId="77777777">
      <w:pPr>
        <w:pStyle w:val="03Tretiarove"/>
      </w:pPr>
      <w:r w:rsidRPr="00D32197">
        <w:t>má oprávnenie, spôsobilosť a právomoc uzavrieť Zmluvu (a ostatné zmluvy a dohody, ktoré má uzatvoriť na základe alebo v súvislosti so Zmluvou) a plniť svoje povinnosti podľa Zmluvy,</w:t>
      </w:r>
    </w:p>
    <w:p w:rsidRPr="00D32197" w:rsidR="004D52A5" w:rsidP="005243BE" w:rsidRDefault="000C01EE" w14:paraId="0000005D" w14:textId="3BC8A564">
      <w:pPr>
        <w:pStyle w:val="03Tretiarove"/>
      </w:pPr>
      <w:r w:rsidRPr="00D32197">
        <w:t>uzatvorenie a plnenie svojich povinností podľa Zmluvy nebude  zakladať (i) rozpor s existujúcim</w:t>
      </w:r>
      <w:r w:rsidR="00F869BA">
        <w:t>i</w:t>
      </w:r>
      <w:r w:rsidRPr="00D32197">
        <w:t xml:space="preserve"> právnym</w:t>
      </w:r>
      <w:r w:rsidR="00F869BA">
        <w:t>i</w:t>
      </w:r>
      <w:r w:rsidRPr="00D32197">
        <w:t xml:space="preserve"> predpis</w:t>
      </w:r>
      <w:r w:rsidR="00F869BA">
        <w:t xml:space="preserve">mi, </w:t>
      </w:r>
      <w:r w:rsidRPr="00D32197">
        <w:t xml:space="preserve">ktoré sa na ňu </w:t>
      </w:r>
      <w:r w:rsidR="2D0DF5C0">
        <w:t>vzťahujú</w:t>
      </w:r>
      <w:r w:rsidRPr="00D32197" w:rsidR="00DC4B8B">
        <w:t>,</w:t>
      </w:r>
      <w:r w:rsidRPr="00D32197">
        <w:t xml:space="preserve"> ani (ii) porušenie žiadneho z ustanovení korporátnych dokumentov</w:t>
      </w:r>
      <w:r w:rsidR="004107A6">
        <w:t xml:space="preserve"> vrátane</w:t>
      </w:r>
      <w:r w:rsidRPr="00D32197">
        <w:t xml:space="preserve"> spoločenskej zmluvy a iných zakladateľských dokumentov</w:t>
      </w:r>
      <w:r w:rsidRPr="00D32197" w:rsidR="00DC4B8B">
        <w:t>, ani (iii) porušenie žiadnych zmluvných záväzkov</w:t>
      </w:r>
      <w:r w:rsidRPr="00D32197">
        <w:t>.</w:t>
      </w:r>
    </w:p>
    <w:p w:rsidRPr="00D32197" w:rsidR="004D52A5" w:rsidP="00AA55B1" w:rsidRDefault="000243F0" w14:paraId="0000005F" w14:textId="261F1D47">
      <w:pPr>
        <w:pStyle w:val="02Druhrove"/>
        <w:ind w:left="567"/>
      </w:pPr>
      <w:r w:rsidRPr="00D32197">
        <w:rPr>
          <w:b/>
          <w:bCs/>
        </w:rPr>
        <w:t>Vyhlásenia v Prílohe 1.</w:t>
      </w:r>
      <w:r w:rsidRPr="00D32197">
        <w:t xml:space="preserve"> </w:t>
      </w:r>
      <w:r w:rsidRPr="00D32197" w:rsidR="005C12C3">
        <w:t>Spoločnosť</w:t>
      </w:r>
      <w:r w:rsidRPr="00D32197" w:rsidR="00874E33">
        <w:t xml:space="preserve"> a</w:t>
      </w:r>
      <w:r w:rsidRPr="00D32197" w:rsidR="00F87093">
        <w:t xml:space="preserve"> každý </w:t>
      </w:r>
      <w:r w:rsidRPr="00D32197" w:rsidR="00BE0DCB">
        <w:t xml:space="preserve">Zakladateľ </w:t>
      </w:r>
      <w:r w:rsidRPr="00D32197">
        <w:t xml:space="preserve">ďalej </w:t>
      </w:r>
      <w:r w:rsidRPr="00D32197" w:rsidR="000C01EE">
        <w:t xml:space="preserve">vyhlasujú voči </w:t>
      </w:r>
      <w:r w:rsidRPr="00D32197" w:rsidR="000C53FD">
        <w:t>Investorovi</w:t>
      </w:r>
      <w:r w:rsidRPr="00D32197" w:rsidR="000C01EE">
        <w:t xml:space="preserve">, že všetky vyhlásenia </w:t>
      </w:r>
      <w:r w:rsidRPr="00D32197">
        <w:t>uvedené</w:t>
      </w:r>
      <w:r w:rsidRPr="00D32197" w:rsidR="000C01EE">
        <w:t xml:space="preserve"> v Prílohe </w:t>
      </w:r>
      <w:r w:rsidRPr="00D32197" w:rsidR="00874E33">
        <w:t>1</w:t>
      </w:r>
      <w:r w:rsidRPr="00D32197" w:rsidR="00874E33">
        <w:rPr>
          <w:b/>
        </w:rPr>
        <w:t xml:space="preserve"> </w:t>
      </w:r>
      <w:r w:rsidRPr="00D32197" w:rsidR="000C01EE">
        <w:t>Zmluvy</w:t>
      </w:r>
      <w:r w:rsidRPr="00D32197">
        <w:t xml:space="preserve"> </w:t>
      </w:r>
      <w:r w:rsidRPr="00D32197" w:rsidR="000C01EE">
        <w:t>boli v deň uzatvorenia Zmluvy pravdivé a</w:t>
      </w:r>
      <w:r w:rsidR="00663623">
        <w:t> </w:t>
      </w:r>
      <w:r w:rsidRPr="00D32197">
        <w:t>nezavádzajúce</w:t>
      </w:r>
      <w:r w:rsidR="00663623">
        <w:t xml:space="preserve"> (</w:t>
      </w:r>
      <w:r w:rsidRPr="00D32197" w:rsidR="00AA55B1">
        <w:t xml:space="preserve">s výnimkou skutočností, ktoré boli Investorovi </w:t>
      </w:r>
      <w:r w:rsidRPr="00D32197" w:rsidR="004F2C7A">
        <w:t>písomne oznámené v dostatočnom detaile</w:t>
      </w:r>
      <w:r w:rsidR="00B54395">
        <w:t xml:space="preserve"> pred uzavretím Zmluvy</w:t>
      </w:r>
      <w:r w:rsidR="00663623">
        <w:t xml:space="preserve"> – tieto budú považované za vyňaté)</w:t>
      </w:r>
      <w:r w:rsidRPr="00D32197" w:rsidR="004F2C7A">
        <w:t>,</w:t>
      </w:r>
      <w:r w:rsidRPr="00D32197" w:rsidR="000C01EE">
        <w:t xml:space="preserve"> a </w:t>
      </w:r>
      <w:r w:rsidRPr="00D32197" w:rsidR="000C53FD">
        <w:t xml:space="preserve">Investor </w:t>
      </w:r>
      <w:r w:rsidRPr="00D32197" w:rsidR="000C01EE">
        <w:t xml:space="preserve">sa môže na takéto vyhlásenia spoľahnúť. </w:t>
      </w:r>
    </w:p>
    <w:p w:rsidRPr="00D32197" w:rsidR="004D52A5" w:rsidP="00AA55B1" w:rsidRDefault="000243F0" w14:paraId="00000062" w14:textId="1FD89348">
      <w:pPr>
        <w:pStyle w:val="02Druhrove"/>
        <w:ind w:left="567"/>
      </w:pPr>
      <w:bookmarkStart w:name="_Ref219994678" w:id="119"/>
      <w:r w:rsidRPr="00D32197">
        <w:rPr>
          <w:b/>
          <w:bCs/>
        </w:rPr>
        <w:t xml:space="preserve">Porušenie vyhlásení. </w:t>
      </w:r>
      <w:r w:rsidRPr="00D32197" w:rsidR="000C01EE">
        <w:t xml:space="preserve">Ak sa akékoľvek vyhlásenie </w:t>
      </w:r>
      <w:r w:rsidRPr="00D32197" w:rsidR="00FE719A">
        <w:t xml:space="preserve">ktoréhokoľvek </w:t>
      </w:r>
      <w:r w:rsidRPr="00D32197" w:rsidR="00BE0DCB">
        <w:t xml:space="preserve">Zakladateľa </w:t>
      </w:r>
      <w:r w:rsidRPr="00D32197" w:rsidR="000C01EE">
        <w:t>alebo Spoločnosti uveden</w:t>
      </w:r>
      <w:r w:rsidRPr="00D32197" w:rsidR="00456849">
        <w:t>é</w:t>
      </w:r>
      <w:r w:rsidRPr="00D32197" w:rsidR="000C01EE">
        <w:t xml:space="preserve"> v bode </w:t>
      </w:r>
      <w:r w:rsidRPr="00D32197" w:rsidR="00BA7325">
        <w:fldChar w:fldCharType="begin"/>
      </w:r>
      <w:r w:rsidRPr="00D32197" w:rsidR="00BA7325">
        <w:instrText xml:space="preserve"> REF _Ref165648246 \r \h </w:instrText>
      </w:r>
      <w:r w:rsidRPr="00D32197" w:rsidR="00B73DDF">
        <w:instrText xml:space="preserve"> \* MERGEFORMAT </w:instrText>
      </w:r>
      <w:r w:rsidRPr="00D32197" w:rsidR="00BA7325">
        <w:fldChar w:fldCharType="separate"/>
      </w:r>
      <w:r w:rsidRPr="00D32197" w:rsidR="004F2C7A">
        <w:t>4.1</w:t>
      </w:r>
      <w:r w:rsidRPr="00D32197" w:rsidR="00BA7325">
        <w:fldChar w:fldCharType="end"/>
      </w:r>
      <w:r w:rsidRPr="00D32197" w:rsidR="000C01EE">
        <w:t xml:space="preserve"> Zmluvy a v </w:t>
      </w:r>
      <w:r w:rsidRPr="00D32197" w:rsidR="000C01EE">
        <w:rPr>
          <w:bCs/>
        </w:rPr>
        <w:t xml:space="preserve">Prílohe </w:t>
      </w:r>
      <w:r w:rsidRPr="00D32197" w:rsidR="00874E33">
        <w:rPr>
          <w:bCs/>
        </w:rPr>
        <w:t>1</w:t>
      </w:r>
      <w:r w:rsidRPr="00D32197" w:rsidR="00BA7325">
        <w:rPr>
          <w:bCs/>
        </w:rPr>
        <w:t xml:space="preserve"> </w:t>
      </w:r>
      <w:r w:rsidRPr="00D32197" w:rsidR="000C01EE">
        <w:t xml:space="preserve">Zmluvy ukáže byť v akomkoľvek ohľade </w:t>
      </w:r>
      <w:r w:rsidRPr="00D32197" w:rsidR="00456849">
        <w:t xml:space="preserve">nepravdivé </w:t>
      </w:r>
      <w:r w:rsidRPr="00D32197" w:rsidR="000C01EE">
        <w:t xml:space="preserve">alebo </w:t>
      </w:r>
      <w:r w:rsidRPr="00D32197" w:rsidR="00456849">
        <w:t>zavádzajúce</w:t>
      </w:r>
      <w:r w:rsidRPr="00D32197" w:rsidR="000C01EE">
        <w:t xml:space="preserve">, ibaže by okolnosti, ktoré spôsobili </w:t>
      </w:r>
      <w:r w:rsidRPr="00D32197" w:rsidR="00456849">
        <w:t xml:space="preserve">jeho </w:t>
      </w:r>
      <w:r w:rsidRPr="00D32197" w:rsidR="000C01EE">
        <w:t>neprav</w:t>
      </w:r>
      <w:r w:rsidRPr="00D32197" w:rsidR="00A94B40">
        <w:t>div</w:t>
      </w:r>
      <w:r w:rsidRPr="00D32197" w:rsidR="000C01EE">
        <w:t>osť</w:t>
      </w:r>
      <w:r w:rsidRPr="00D32197">
        <w:t xml:space="preserve"> </w:t>
      </w:r>
      <w:r w:rsidRPr="00D32197" w:rsidR="000C01EE">
        <w:t xml:space="preserve">alebo </w:t>
      </w:r>
      <w:r w:rsidRPr="00D32197" w:rsidR="00A94B40">
        <w:t xml:space="preserve">zavádzajúci charakter </w:t>
      </w:r>
      <w:r w:rsidRPr="00D32197" w:rsidR="000C01EE">
        <w:t xml:space="preserve">boli odstránené (uspokojivo pre </w:t>
      </w:r>
      <w:r w:rsidRPr="00D32197" w:rsidR="000C53FD">
        <w:t>Investora</w:t>
      </w:r>
      <w:r w:rsidRPr="00D32197" w:rsidR="000C01EE">
        <w:t xml:space="preserve">) do </w:t>
      </w:r>
      <w:r w:rsidRPr="00D32197" w:rsidR="000C01EE">
        <w:rPr>
          <w:highlight w:val="yellow"/>
        </w:rPr>
        <w:t>pätnástich (15</w:t>
      </w:r>
      <w:r w:rsidRPr="00D32197" w:rsidR="000C01EE">
        <w:t xml:space="preserve">) dní od momentu, kedy </w:t>
      </w:r>
      <w:r w:rsidRPr="00D32197" w:rsidR="00ED1BE1">
        <w:t xml:space="preserve">Investor </w:t>
      </w:r>
      <w:r w:rsidRPr="00D32197" w:rsidR="000C01EE">
        <w:t>oznámi nepr</w:t>
      </w:r>
      <w:r w:rsidRPr="00D32197" w:rsidR="00A94B40">
        <w:t>avdi</w:t>
      </w:r>
      <w:r w:rsidRPr="00D32197" w:rsidR="000C01EE">
        <w:t>vosť</w:t>
      </w:r>
      <w:r w:rsidRPr="00D32197">
        <w:t xml:space="preserve"> </w:t>
      </w:r>
      <w:r w:rsidRPr="00D32197" w:rsidR="000C01EE">
        <w:t xml:space="preserve">alebo </w:t>
      </w:r>
      <w:r w:rsidRPr="00D32197" w:rsidR="00A94B40">
        <w:t xml:space="preserve">zavádzajúci charakter </w:t>
      </w:r>
      <w:r w:rsidRPr="00D32197" w:rsidR="000C01EE">
        <w:t xml:space="preserve">vyhlásenia porušujúcej Strane, </w:t>
      </w:r>
      <w:r w:rsidRPr="00D32197" w:rsidR="00CD5724">
        <w:t>pôjde o Prípad porušenia</w:t>
      </w:r>
      <w:r w:rsidRPr="00D32197" w:rsidR="000C01EE">
        <w:t xml:space="preserve">. </w:t>
      </w:r>
      <w:r w:rsidRPr="00D32197" w:rsidR="001A073D">
        <w:t xml:space="preserve">Spoločnosť </w:t>
      </w:r>
      <w:r w:rsidRPr="00D32197" w:rsidR="000C01EE">
        <w:t xml:space="preserve">je v takom prípade </w:t>
      </w:r>
      <w:r w:rsidRPr="00D32197" w:rsidR="001A073D">
        <w:t xml:space="preserve">povinná </w:t>
      </w:r>
      <w:r w:rsidRPr="00D32197" w:rsidR="000C01EE">
        <w:t>vrátiť poskytnut</w:t>
      </w:r>
      <w:r w:rsidRPr="00D32197" w:rsidR="00295DC2">
        <w:t>ý</w:t>
      </w:r>
      <w:r w:rsidRPr="00D32197" w:rsidR="000C01EE">
        <w:t xml:space="preserve"> </w:t>
      </w:r>
      <w:r w:rsidRPr="00D32197" w:rsidR="00295DC2">
        <w:t>Úver</w:t>
      </w:r>
      <w:r w:rsidRPr="00D32197" w:rsidR="000C01EE">
        <w:t xml:space="preserve"> a zaplatiť Úroky do </w:t>
      </w:r>
      <w:r w:rsidRPr="00D32197" w:rsidR="000C01EE">
        <w:rPr>
          <w:highlight w:val="yellow"/>
        </w:rPr>
        <w:t>tridsiatich (30</w:t>
      </w:r>
      <w:r w:rsidRPr="00D32197" w:rsidR="000C01EE">
        <w:t xml:space="preserve">) dní odo dňa doručenia písomného oznámenia </w:t>
      </w:r>
      <w:r w:rsidRPr="00D32197" w:rsidR="00BA7325">
        <w:t xml:space="preserve">okamžitej </w:t>
      </w:r>
      <w:r w:rsidRPr="00D32197" w:rsidR="000C01EE">
        <w:t xml:space="preserve">splatnosti zo strany </w:t>
      </w:r>
      <w:r w:rsidRPr="00D32197" w:rsidR="000C53FD">
        <w:t>Investora</w:t>
      </w:r>
      <w:r w:rsidRPr="00D32197" w:rsidR="00FE772C">
        <w:t xml:space="preserve"> Spoločnosti</w:t>
      </w:r>
      <w:r w:rsidRPr="00D32197" w:rsidR="000C01EE">
        <w:t>.</w:t>
      </w:r>
      <w:bookmarkEnd w:id="119"/>
      <w:r w:rsidRPr="00D32197">
        <w:t xml:space="preserve"> </w:t>
      </w:r>
    </w:p>
    <w:p w:rsidRPr="00D32197" w:rsidR="004D52A5" w:rsidP="004220D0" w:rsidRDefault="000243F0" w14:paraId="49501041" w14:textId="006DCD9F">
      <w:pPr>
        <w:pStyle w:val="02Druhrove"/>
        <w:ind w:left="567"/>
      </w:pPr>
      <w:r w:rsidRPr="00D32197">
        <w:rPr>
          <w:b/>
          <w:bCs/>
        </w:rPr>
        <w:t>Zodpovednosť za porušenie vyhlásení.</w:t>
      </w:r>
      <w:r w:rsidRPr="00D32197">
        <w:t xml:space="preserve"> Každý </w:t>
      </w:r>
      <w:r w:rsidRPr="00D32197" w:rsidR="00BE0DCB">
        <w:t>Zakladateľ</w:t>
      </w:r>
      <w:r w:rsidRPr="00D32197">
        <w:t xml:space="preserve"> a Spoločnosť zodpovedajú za akékoľvek a všetky nároky Investora z porušenia vyhlásení uvedených v tejto Zmluve spoločne a nerozdielne. </w:t>
      </w:r>
      <w:r w:rsidRPr="00D32197" w:rsidR="00FE719A">
        <w:t xml:space="preserve">Každý </w:t>
      </w:r>
      <w:r w:rsidRPr="00D32197" w:rsidR="00BE0DCB">
        <w:t xml:space="preserve">Zakladateľ </w:t>
      </w:r>
      <w:r w:rsidRPr="00D32197" w:rsidR="000C01EE">
        <w:t xml:space="preserve">zodpovedá za akékoľvek a všetky nároky </w:t>
      </w:r>
      <w:r w:rsidRPr="00D32197" w:rsidR="000C53FD">
        <w:t xml:space="preserve">Investora </w:t>
      </w:r>
      <w:r w:rsidRPr="00D32197" w:rsidR="000C01EE">
        <w:t>z porušenia vyhlásení uvedených v tejto Zmluve</w:t>
      </w:r>
      <w:r w:rsidR="005A26FC">
        <w:t xml:space="preserve"> </w:t>
      </w:r>
      <w:r w:rsidRPr="00D32197" w:rsidR="000C01EE">
        <w:t xml:space="preserve">maximálne do výšky </w:t>
      </w:r>
      <w:r w:rsidRPr="00D32197" w:rsidR="741F7B26">
        <w:rPr>
          <w:highlight w:val="yellow"/>
        </w:rPr>
        <w:t>[</w:t>
      </w:r>
      <w:r w:rsidRPr="00D32197" w:rsidR="741F7B26">
        <w:rPr>
          <w:rFonts w:ascii="Wingdings" w:hAnsi="Wingdings" w:eastAsia="Wingdings" w:cs="Wingdings"/>
          <w:highlight w:val="yellow"/>
        </w:rPr>
        <w:t>l</w:t>
      </w:r>
      <w:r w:rsidRPr="00D32197" w:rsidR="741F7B26">
        <w:rPr>
          <w:highlight w:val="yellow"/>
        </w:rPr>
        <w:t>]</w:t>
      </w:r>
      <w:r w:rsidRPr="00D32197" w:rsidR="741F7B26">
        <w:t>,-</w:t>
      </w:r>
      <w:r w:rsidRPr="00D32197" w:rsidR="000C01EE">
        <w:t xml:space="preserve"> EUR. </w:t>
      </w:r>
      <w:r w:rsidRPr="00D32197" w:rsidR="004220D0">
        <w:t>Bez ohľadu na akékoľvek iné ustanovenie uvedené v Zmluve žiadna zo Strán nezodpovedá inej Strane za ušlý zisk.</w:t>
      </w:r>
      <w:bookmarkStart w:name="_heading=h.3dy6vkm" w:colFirst="0" w:colLast="0" w:id="120"/>
      <w:bookmarkEnd w:id="120"/>
      <w:r w:rsidR="00CE3022">
        <w:t xml:space="preserve"> </w:t>
      </w:r>
      <w:r w:rsidRPr="00D32197" w:rsidR="00CE3022">
        <w:rPr>
          <w:b/>
          <w:i/>
          <w:iCs/>
          <w:highlight w:val="lightGray"/>
        </w:rPr>
        <w:t xml:space="preserve">[poznámka </w:t>
      </w:r>
      <w:r w:rsidR="00EE6D10">
        <w:rPr>
          <w:b/>
          <w:i/>
          <w:iCs/>
          <w:highlight w:val="lightGray"/>
        </w:rPr>
        <w:t>MML</w:t>
      </w:r>
      <w:r w:rsidR="00895028">
        <w:rPr>
          <w:b/>
          <w:i/>
          <w:iCs/>
          <w:highlight w:val="lightGray"/>
        </w:rPr>
        <w:t>aw</w:t>
      </w:r>
      <w:r w:rsidRPr="00D32197" w:rsidR="00CE3022">
        <w:rPr>
          <w:b/>
          <w:i/>
          <w:iCs/>
          <w:highlight w:val="lightGray"/>
        </w:rPr>
        <w:t>:</w:t>
      </w:r>
      <w:r w:rsidR="00F16A9F">
        <w:rPr>
          <w:bCs/>
          <w:i/>
          <w:iCs/>
          <w:highlight w:val="lightGray"/>
        </w:rPr>
        <w:t xml:space="preserve"> Výška maximálnej náhrady škody by mala byť vyššia </w:t>
      </w:r>
      <w:r w:rsidR="00151FC0">
        <w:rPr>
          <w:bCs/>
          <w:i/>
          <w:iCs/>
          <w:highlight w:val="lightGray"/>
        </w:rPr>
        <w:t xml:space="preserve">aspoň </w:t>
      </w:r>
      <w:r w:rsidR="00F16A9F">
        <w:rPr>
          <w:bCs/>
          <w:i/>
          <w:iCs/>
          <w:highlight w:val="lightGray"/>
        </w:rPr>
        <w:t xml:space="preserve">ako </w:t>
      </w:r>
      <w:r w:rsidRPr="005A26FC" w:rsidR="00151FC0">
        <w:rPr>
          <w:bCs/>
          <w:i/>
          <w:iCs/>
          <w:highlight w:val="yellow"/>
        </w:rPr>
        <w:t>10</w:t>
      </w:r>
      <w:r w:rsidR="00151FC0">
        <w:rPr>
          <w:bCs/>
          <w:i/>
          <w:iCs/>
          <w:highlight w:val="lightGray"/>
        </w:rPr>
        <w:t>% Investície</w:t>
      </w:r>
      <w:r w:rsidR="00CE3022">
        <w:rPr>
          <w:bCs/>
          <w:i/>
          <w:iCs/>
          <w:highlight w:val="lightGray"/>
        </w:rPr>
        <w:t>.</w:t>
      </w:r>
      <w:r w:rsidRPr="00D32197" w:rsidR="00CE3022">
        <w:rPr>
          <w:b/>
          <w:i/>
          <w:iCs/>
          <w:highlight w:val="lightGray"/>
        </w:rPr>
        <w:t>]</w:t>
      </w:r>
    </w:p>
    <w:p w:rsidRPr="00D32197" w:rsidR="000243F0" w:rsidP="00AA55B1" w:rsidRDefault="000243F0" w14:paraId="5860CB6A" w14:textId="79600436">
      <w:pPr>
        <w:pStyle w:val="02Druhrove"/>
        <w:ind w:left="567"/>
      </w:pPr>
      <w:bookmarkStart w:name="_Ref219994699" w:id="121"/>
      <w:r w:rsidRPr="00D32197">
        <w:rPr>
          <w:b/>
          <w:bCs/>
        </w:rPr>
        <w:t xml:space="preserve">Zabezpečenie pravdivosti vyhlásení v deň Konverzie. </w:t>
      </w:r>
      <w:r w:rsidRPr="00D32197">
        <w:t xml:space="preserve">Spoločnosť a každý </w:t>
      </w:r>
      <w:r w:rsidRPr="00D32197" w:rsidR="00BE0DCB">
        <w:t>Zakladateľ</w:t>
      </w:r>
      <w:r w:rsidRPr="00D32197">
        <w:t xml:space="preserve"> sa zaväzujú, že všetky vyhlásenia uvedené v Prílohe 1 Zmluvy budú v deň Konverzie pravdivé a n</w:t>
      </w:r>
      <w:r w:rsidRPr="00D32197" w:rsidR="00867DAF">
        <w:t>e</w:t>
      </w:r>
      <w:r w:rsidRPr="00D32197">
        <w:t xml:space="preserve">zavádzajúce, pokiaľ z ich znenia nevyplýva, že sa vyhlásenie týka len momentu uzavretia Zmluvy; porušenie povinnosti podľa tejto vety predstavuje </w:t>
      </w:r>
      <w:r w:rsidRPr="00D32197" w:rsidR="00525E0A">
        <w:t>Prípad</w:t>
      </w:r>
      <w:r w:rsidRPr="00D32197">
        <w:t xml:space="preserve"> </w:t>
      </w:r>
      <w:r w:rsidRPr="00D32197" w:rsidR="00572E67">
        <w:t>porušenia</w:t>
      </w:r>
      <w:r w:rsidRPr="00D32197">
        <w:t>.</w:t>
      </w:r>
      <w:bookmarkEnd w:id="121"/>
    </w:p>
    <w:p w:rsidRPr="00D32197" w:rsidR="00FE719A" w:rsidP="005243BE" w:rsidRDefault="2D0DF5C0" w14:paraId="7FF07CF2" w14:textId="715942CA">
      <w:pPr>
        <w:pStyle w:val="01Prvrove"/>
      </w:pPr>
      <w:bookmarkStart w:name="_heading=h.1t3h5sf" w:colFirst="0" w:colLast="0" w:id="122"/>
      <w:bookmarkStart w:name="_Ref169781259" w:id="123"/>
      <w:bookmarkEnd w:id="122"/>
      <w:r>
        <w:t>VyhradEné</w:t>
      </w:r>
      <w:r w:rsidRPr="00D32197" w:rsidR="00572E67">
        <w:t xml:space="preserve"> záležitosti</w:t>
      </w:r>
      <w:bookmarkEnd w:id="123"/>
    </w:p>
    <w:p w:rsidRPr="00D32197" w:rsidR="00FE719A" w:rsidP="00AA55B1" w:rsidRDefault="2F6FF432" w14:paraId="41BD347A" w14:textId="42CA3F3B">
      <w:pPr>
        <w:pStyle w:val="02Druhrove"/>
        <w:ind w:left="567"/>
      </w:pPr>
      <w:bookmarkStart w:name="_Ref213592976" w:id="124"/>
      <w:bookmarkStart w:name="_Ref167440760" w:id="125"/>
      <w:r w:rsidRPr="42E4DFAB">
        <w:rPr>
          <w:b/>
          <w:bCs/>
        </w:rPr>
        <w:t xml:space="preserve">Súhlas Investora. </w:t>
      </w:r>
      <w:bookmarkEnd w:id="124"/>
      <w:bookmarkEnd w:id="125"/>
      <w:r w:rsidR="199CABEF">
        <w:t>Spoločnosť</w:t>
      </w:r>
      <w:r w:rsidR="18AC67CB">
        <w:t xml:space="preserve"> </w:t>
      </w:r>
      <w:r w:rsidR="381F0743">
        <w:t xml:space="preserve">a každý </w:t>
      </w:r>
      <w:r w:rsidR="0B527EB3">
        <w:t xml:space="preserve">Zakladateľ </w:t>
      </w:r>
      <w:r w:rsidR="199CABEF">
        <w:t>sú povinní zabezpečiť</w:t>
      </w:r>
      <w:r>
        <w:t xml:space="preserve">, aby sa </w:t>
      </w:r>
      <w:r w:rsidR="199CABEF">
        <w:t xml:space="preserve">bez predchádzajúceho písomného súhlasu Investora </w:t>
      </w:r>
      <w:r>
        <w:t>ne</w:t>
      </w:r>
      <w:r w:rsidR="199CABEF">
        <w:t>prij</w:t>
      </w:r>
      <w:r>
        <w:t>ali</w:t>
      </w:r>
      <w:r w:rsidR="199CABEF">
        <w:t xml:space="preserve"> žiadne rozhodnutia a </w:t>
      </w:r>
      <w:r>
        <w:t>ne</w:t>
      </w:r>
      <w:r w:rsidR="199CABEF">
        <w:t>vykon</w:t>
      </w:r>
      <w:r>
        <w:t>ali</w:t>
      </w:r>
      <w:r w:rsidR="199CABEF">
        <w:t xml:space="preserve"> žiadne úkony </w:t>
      </w:r>
      <w:r>
        <w:t>uvedené v Prílohe 2 Zmluvy</w:t>
      </w:r>
      <w:r w:rsidR="10239EB6">
        <w:t>.</w:t>
      </w:r>
      <w:r>
        <w:t xml:space="preserve"> </w:t>
      </w:r>
      <w:r w:rsidR="1B2625F4">
        <w:t xml:space="preserve">Žiadosť o udelenie súhlasu musí obsahovať primerané podklady a informácie. </w:t>
      </w:r>
      <w:r>
        <w:t xml:space="preserve">Pokiaľ sa </w:t>
      </w:r>
      <w:r w:rsidR="48619725">
        <w:t xml:space="preserve">Investor </w:t>
      </w:r>
      <w:r>
        <w:t xml:space="preserve">nevyjadrí do </w:t>
      </w:r>
      <w:r w:rsidRPr="42E4DFAB">
        <w:rPr>
          <w:highlight w:val="yellow"/>
        </w:rPr>
        <w:t>[10]</w:t>
      </w:r>
      <w:r>
        <w:t xml:space="preserve"> dní od</w:t>
      </w:r>
      <w:r w:rsidR="4C90A4E9">
        <w:t xml:space="preserve">o dňa </w:t>
      </w:r>
      <w:r>
        <w:t>vyžiadania súhlasu, má sa za to, že súhlas udelil.</w:t>
      </w:r>
    </w:p>
    <w:p w:rsidRPr="00D32197" w:rsidR="004D52A5" w:rsidP="005243BE" w:rsidRDefault="000C01EE" w14:paraId="0000006A" w14:textId="1EA2B2E1">
      <w:pPr>
        <w:pStyle w:val="01Prvrove"/>
      </w:pPr>
      <w:r w:rsidRPr="00D32197">
        <w:t>Porušenie Zmluvy</w:t>
      </w:r>
      <w:r w:rsidRPr="00D32197" w:rsidR="000B47FE">
        <w:t>, PODMIENKY POSKYTNUTIA</w:t>
      </w:r>
      <w:r w:rsidRPr="00D32197">
        <w:t xml:space="preserve"> a </w:t>
      </w:r>
      <w:r w:rsidRPr="00D32197" w:rsidR="008029BF">
        <w:t xml:space="preserve">ZOSPLATNENIA </w:t>
      </w:r>
      <w:r w:rsidRPr="00D32197">
        <w:t>Úveru</w:t>
      </w:r>
    </w:p>
    <w:p w:rsidRPr="00D32197" w:rsidR="00EC41DA" w:rsidP="00AA55B1" w:rsidRDefault="004220D0" w14:paraId="15E5CAF4" w14:textId="7393B282">
      <w:pPr>
        <w:pStyle w:val="02Druhrove"/>
        <w:ind w:left="567"/>
      </w:pPr>
      <w:bookmarkStart w:name="_Ref165551169" w:id="126"/>
      <w:bookmarkStart w:name="_Ref213224294" w:id="127"/>
      <w:r w:rsidRPr="00D32197">
        <w:rPr>
          <w:b/>
          <w:bCs/>
        </w:rPr>
        <w:t xml:space="preserve">Prípad porušenia. </w:t>
      </w:r>
      <w:bookmarkStart w:name="_Ref218004701" w:id="128"/>
      <w:bookmarkEnd w:id="126"/>
      <w:bookmarkEnd w:id="127"/>
      <w:r w:rsidRPr="00D32197" w:rsidR="00EC41DA">
        <w:t>I</w:t>
      </w:r>
      <w:r w:rsidRPr="00D32197" w:rsidR="000C01EE">
        <w:t>nvestor</w:t>
      </w:r>
      <w:r w:rsidRPr="00D32197" w:rsidR="00EC41DA">
        <w:t xml:space="preserve"> </w:t>
      </w:r>
      <w:r w:rsidRPr="00D32197" w:rsidR="00187EB3">
        <w:t>nebude povinný poskytnúť Spoločnosti peňažné prostriedky zodpovedajúce Úveru a v prípade, ak bol Úver Spoločnosti poskytnutý, </w:t>
      </w:r>
      <w:r w:rsidRPr="00D32197" w:rsidR="00EC41DA">
        <w:t>bude mať</w:t>
      </w:r>
      <w:r w:rsidRPr="00D32197" w:rsidR="000C01EE">
        <w:t xml:space="preserve"> právo určiť okamžitú splatnosť </w:t>
      </w:r>
      <w:r w:rsidR="00E53F29">
        <w:t xml:space="preserve">Pohľadávky </w:t>
      </w:r>
      <w:r w:rsidRPr="00D32197" w:rsidR="00EC41DA">
        <w:t>v nasledovných prípadoch:</w:t>
      </w:r>
      <w:bookmarkEnd w:id="128"/>
    </w:p>
    <w:p w:rsidRPr="00D32197" w:rsidR="00EC41DA" w:rsidP="007E45FF" w:rsidRDefault="00EC41DA" w14:paraId="153FA82E" w14:textId="0B4AE59E">
      <w:pPr>
        <w:pStyle w:val="03Tretiarove"/>
      </w:pPr>
      <w:r w:rsidRPr="00D32197">
        <w:t xml:space="preserve">Spoločnosť a/alebo ktorýkoľvek </w:t>
      </w:r>
      <w:r w:rsidRPr="00D32197" w:rsidR="00BE0DCB">
        <w:t xml:space="preserve">Zakladateľ </w:t>
      </w:r>
      <w:r w:rsidRPr="00D32197">
        <w:t>porušil Zmluvu</w:t>
      </w:r>
      <w:r w:rsidR="00563A5F">
        <w:t>,</w:t>
      </w:r>
      <w:r w:rsidR="00A43B1A">
        <w:t xml:space="preserve"> </w:t>
      </w:r>
      <w:r w:rsidRPr="00D32197">
        <w:t>spoločenskú zmluvu Spoločnosti</w:t>
      </w:r>
      <w:r w:rsidR="00563A5F">
        <w:t xml:space="preserve"> alebo</w:t>
      </w:r>
      <w:r w:rsidRPr="00D32197">
        <w:t xml:space="preserve"> </w:t>
      </w:r>
      <w:r w:rsidRPr="00B54395" w:rsidR="00563A5F">
        <w:rPr>
          <w:highlight w:val="yellow"/>
        </w:rPr>
        <w:t xml:space="preserve">[zákonnú úpravu týkajúcu sa </w:t>
      </w:r>
      <w:r w:rsidRPr="00B54395" w:rsidR="2D0DF5C0">
        <w:rPr>
          <w:highlight w:val="yellow"/>
        </w:rPr>
        <w:t>transferu</w:t>
      </w:r>
      <w:r w:rsidRPr="00B54395" w:rsidR="00563A5F">
        <w:rPr>
          <w:highlight w:val="yellow"/>
        </w:rPr>
        <w:t xml:space="preserve"> technológií</w:t>
      </w:r>
      <w:r w:rsidRPr="00B54395" w:rsidR="00563A5F">
        <w:rPr>
          <w:highlight w:val="yellow"/>
          <w:lang w:val="en-US"/>
        </w:rPr>
        <w:t>]</w:t>
      </w:r>
      <w:r w:rsidR="00563A5F">
        <w:t xml:space="preserve"> </w:t>
      </w:r>
      <w:r w:rsidRPr="00D32197">
        <w:t xml:space="preserve">a takéto porušenie neodstránil ani v dodatočnej lehote </w:t>
      </w:r>
      <w:r w:rsidRPr="00B54395">
        <w:rPr>
          <w:highlight w:val="yellow"/>
        </w:rPr>
        <w:t>pätnástich (15)</w:t>
      </w:r>
      <w:r w:rsidRPr="00D32197">
        <w:t xml:space="preserve"> dní odo dňa doručenia písomnej výzvy na nápravu </w:t>
      </w:r>
      <w:r w:rsidRPr="00D32197" w:rsidR="00874E33">
        <w:t>porušujúcej Stran</w:t>
      </w:r>
      <w:r w:rsidR="00FB5706">
        <w:t>e</w:t>
      </w:r>
      <w:r w:rsidRPr="00D32197" w:rsidR="00874E33">
        <w:t xml:space="preserve"> </w:t>
      </w:r>
      <w:r w:rsidRPr="00D32197">
        <w:t xml:space="preserve">zo strany Investora, </w:t>
      </w:r>
      <w:r w:rsidRPr="00047A67" w:rsidR="00047A67">
        <w:t>pričom platí, že ak odstránenie porušenia nie je možné, lehota na odstránenie porušenia sa neaplikuje</w:t>
      </w:r>
      <w:r w:rsidR="00B54395">
        <w:t xml:space="preserve">, došlo k porušeniu vyhlásení </w:t>
      </w:r>
      <w:r w:rsidRPr="00D32197" w:rsidR="00B54395">
        <w:t>Zakladateľa</w:t>
      </w:r>
      <w:r w:rsidR="00B54395">
        <w:t>,</w:t>
      </w:r>
      <w:r w:rsidRPr="00D32197" w:rsidR="00B54395">
        <w:t xml:space="preserve"> alebo Spoločnosti</w:t>
      </w:r>
      <w:r w:rsidR="00B54395">
        <w:t xml:space="preserve"> podľa bodu </w:t>
      </w:r>
      <w:r w:rsidR="00B54395">
        <w:fldChar w:fldCharType="begin"/>
      </w:r>
      <w:r w:rsidR="00B54395">
        <w:instrText xml:space="preserve"> REF _Ref219994678 \r \h </w:instrText>
      </w:r>
      <w:r w:rsidR="00B54395">
        <w:fldChar w:fldCharType="separate"/>
      </w:r>
      <w:r w:rsidR="00B54395">
        <w:t>4.3</w:t>
      </w:r>
      <w:r w:rsidR="00B54395">
        <w:fldChar w:fldCharType="end"/>
      </w:r>
      <w:r w:rsidR="00B54395">
        <w:t>, alebo k porušeniu povinnosti Spoločnosti a Zakladateľa z</w:t>
      </w:r>
      <w:r w:rsidRPr="00452C85" w:rsidR="00B54395">
        <w:t>abezpeč</w:t>
      </w:r>
      <w:r w:rsidR="00B54395">
        <w:t>iť</w:t>
      </w:r>
      <w:r w:rsidRPr="00452C85" w:rsidR="00B54395">
        <w:t xml:space="preserve"> pravdivos</w:t>
      </w:r>
      <w:r w:rsidR="00B54395">
        <w:t>ť</w:t>
      </w:r>
      <w:r w:rsidRPr="00452C85" w:rsidR="00B54395">
        <w:t xml:space="preserve"> vyhlásení v deň Konverzie</w:t>
      </w:r>
      <w:r w:rsidR="00B54395">
        <w:t xml:space="preserve"> podľa bodu </w:t>
      </w:r>
      <w:r w:rsidR="00B54395">
        <w:fldChar w:fldCharType="begin"/>
      </w:r>
      <w:r w:rsidR="00B54395">
        <w:instrText xml:space="preserve"> REF _Ref219994699 \r \h </w:instrText>
      </w:r>
      <w:r w:rsidR="00B54395">
        <w:fldChar w:fldCharType="separate"/>
      </w:r>
      <w:r w:rsidR="00B54395">
        <w:t>4.5</w:t>
      </w:r>
      <w:r w:rsidR="00B54395">
        <w:fldChar w:fldCharType="end"/>
      </w:r>
      <w:r w:rsidR="00047A67">
        <w:t>,</w:t>
      </w:r>
    </w:p>
    <w:p w:rsidRPr="00D32197" w:rsidR="00EC41DA" w:rsidP="005243BE" w:rsidRDefault="00EC41DA" w14:paraId="4623B0D2" w14:textId="25F803AA">
      <w:pPr>
        <w:pStyle w:val="03Tretiarove"/>
      </w:pPr>
      <w:r w:rsidRPr="00D32197">
        <w:t>Spoločnosť použila Úver v rozpore s</w:t>
      </w:r>
      <w:r w:rsidRPr="00D32197" w:rsidR="005045CB">
        <w:t xml:space="preserve"> bodom </w:t>
      </w:r>
      <w:r w:rsidRPr="00D32197" w:rsidR="005045CB">
        <w:fldChar w:fldCharType="begin"/>
      </w:r>
      <w:r w:rsidRPr="00D32197" w:rsidR="005045CB">
        <w:instrText xml:space="preserve"> REF _Ref165635094 \r \h </w:instrText>
      </w:r>
      <w:r w:rsidRPr="00D32197" w:rsidR="00B73DDF">
        <w:instrText xml:space="preserve"> \* MERGEFORMAT </w:instrText>
      </w:r>
      <w:r w:rsidRPr="00D32197" w:rsidR="005045CB">
        <w:fldChar w:fldCharType="separate"/>
      </w:r>
      <w:r w:rsidRPr="00D32197" w:rsidR="004F2C7A">
        <w:t>1.2</w:t>
      </w:r>
      <w:r w:rsidRPr="00D32197" w:rsidR="005045CB">
        <w:fldChar w:fldCharType="end"/>
      </w:r>
      <w:r w:rsidRPr="00D32197">
        <w:t xml:space="preserve">, </w:t>
      </w:r>
    </w:p>
    <w:p w:rsidRPr="00D32197" w:rsidR="009B0D32" w:rsidP="005243BE" w:rsidRDefault="4DC0F5C6" w14:paraId="7F4730BB" w14:textId="3EB3EA0A">
      <w:pPr>
        <w:pStyle w:val="03Tretiarove"/>
      </w:pPr>
      <w:r>
        <w:t xml:space="preserve">Spoločnosť je v úpadku alebo jej úpadok hrozí, </w:t>
      </w:r>
    </w:p>
    <w:p w:rsidR="3B990D6E" w:rsidP="42E4DFAB" w:rsidRDefault="16881D2B" w14:paraId="350DA980" w14:textId="19E3A32D">
      <w:pPr>
        <w:pStyle w:val="03Tretiarove"/>
        <w:rPr/>
      </w:pPr>
      <w:r w:rsidR="68667A0C">
        <w:rPr/>
        <w:t>Spoločnosť vstúpi do likvidácie,</w:t>
      </w:r>
    </w:p>
    <w:p w:rsidRPr="00D32197" w:rsidR="00EC41DA" w:rsidP="005243BE" w:rsidRDefault="00EC41DA" w14:paraId="624351E6" w14:textId="1F2159CE">
      <w:pPr>
        <w:pStyle w:val="03Tretiarove"/>
      </w:pPr>
      <w:r w:rsidRPr="00D32197">
        <w:t xml:space="preserve">odchod </w:t>
      </w:r>
      <w:r w:rsidRPr="00D32197" w:rsidR="009B0D32">
        <w:t>Zakladateľa alebo nedostatočná aktivita Zakladateľa spočívajúca v tom, že Zakladateľ prestane vykonávať činnosti v prospech Spoločnosti v dostatočnej miere</w:t>
      </w:r>
      <w:r w:rsidR="00047A67">
        <w:t xml:space="preserve"> </w:t>
      </w:r>
      <w:r w:rsidR="00E061B6">
        <w:t>(</w:t>
      </w:r>
      <w:r w:rsidRPr="00D32197" w:rsidR="00E061B6">
        <w:rPr>
          <w:highlight w:val="yellow"/>
        </w:rPr>
        <w:t>[</w:t>
      </w:r>
      <w:r w:rsidRPr="00D32197" w:rsidR="00E061B6">
        <w:rPr>
          <w:rFonts w:ascii="Wingdings" w:hAnsi="Wingdings" w:eastAsia="Wingdings" w:cs="Wingdings"/>
          <w:highlight w:val="yellow"/>
        </w:rPr>
        <w:t>l</w:t>
      </w:r>
      <w:r w:rsidRPr="00D32197" w:rsidR="00E061B6">
        <w:rPr>
          <w:highlight w:val="yellow"/>
        </w:rPr>
        <w:t>]</w:t>
      </w:r>
      <w:r w:rsidR="00E061B6">
        <w:t xml:space="preserve">% FTE) </w:t>
      </w:r>
      <w:r w:rsidR="00047A67">
        <w:t>napriek predchádzajúcej písomnej výzve</w:t>
      </w:r>
      <w:r w:rsidR="00E061B6">
        <w:t xml:space="preserve"> Investora, a </w:t>
      </w:r>
      <w:r w:rsidRPr="002352BD" w:rsidR="00E061B6">
        <w:t xml:space="preserve">bez toho, aby </w:t>
      </w:r>
      <w:r w:rsidR="00E061B6">
        <w:t>bol Zakladateľ</w:t>
      </w:r>
      <w:r w:rsidRPr="002352BD" w:rsidR="00E061B6">
        <w:t xml:space="preserve"> v primeranej lehote nahraden</w:t>
      </w:r>
      <w:r w:rsidR="00E061B6">
        <w:t>ý</w:t>
      </w:r>
      <w:r w:rsidRPr="002352BD" w:rsidR="00E061B6">
        <w:t xml:space="preserve"> inou osobou, ktorá nastúpi na rovnakú pozíciu, a s ktorej ustanovením Investor </w:t>
      </w:r>
      <w:r w:rsidR="00E061B6">
        <w:t xml:space="preserve">vopred </w:t>
      </w:r>
      <w:r w:rsidRPr="002352BD" w:rsidR="00E061B6">
        <w:t xml:space="preserve">vyjadrí písomný súhlas. Za odchod </w:t>
      </w:r>
      <w:r w:rsidR="00E061B6">
        <w:t>Zakladateľa</w:t>
      </w:r>
      <w:r w:rsidRPr="002352BD" w:rsidR="00E061B6">
        <w:t xml:space="preserve"> sa bude považovať </w:t>
      </w:r>
      <w:r w:rsidR="00E061B6">
        <w:t xml:space="preserve">jeho </w:t>
      </w:r>
      <w:r w:rsidRPr="002352BD" w:rsidR="00E061B6">
        <w:t xml:space="preserve">úmrtie, vzdanie sa funkcie, odvolanie z funkcie, skončenie pracovného pomeru so Spoločnosťou alebo vznik dlhodobej prekážky na strane </w:t>
      </w:r>
      <w:r w:rsidR="00E061B6">
        <w:t>Zakladateľa</w:t>
      </w:r>
      <w:r w:rsidRPr="002352BD" w:rsidR="00E061B6">
        <w:t xml:space="preserve">, trvajúcej viac ako </w:t>
      </w:r>
      <w:r w:rsidRPr="00452C85" w:rsidR="00E061B6">
        <w:rPr>
          <w:highlight w:val="yellow"/>
        </w:rPr>
        <w:t>štyridsaťpäť (45)</w:t>
      </w:r>
      <w:r w:rsidRPr="00452C85" w:rsidR="00E061B6">
        <w:t xml:space="preserve"> dní</w:t>
      </w:r>
      <w:r w:rsidRPr="002352BD" w:rsidR="00E061B6">
        <w:t xml:space="preserve">, ktorá bráni riadnemu výkonu činnosti, ktorá je náplňou </w:t>
      </w:r>
      <w:r w:rsidR="00E061B6">
        <w:t xml:space="preserve">jeho činnosti pre Spoločnosť. </w:t>
      </w:r>
      <w:r w:rsidRPr="002352BD" w:rsidR="00E061B6">
        <w:t xml:space="preserve">Ak Investor nevyjadrí súhlas podľa tohto bodu do </w:t>
      </w:r>
      <w:r w:rsidRPr="00452C85" w:rsidR="00E061B6">
        <w:rPr>
          <w:highlight w:val="yellow"/>
        </w:rPr>
        <w:t>pätnástich (15)</w:t>
      </w:r>
      <w:r w:rsidR="00E061B6">
        <w:t xml:space="preserve"> </w:t>
      </w:r>
      <w:r w:rsidRPr="002352BD" w:rsidR="00E061B6">
        <w:t>dní od</w:t>
      </w:r>
      <w:r w:rsidR="00E061B6">
        <w:t>o dňa doručenia</w:t>
      </w:r>
      <w:r w:rsidRPr="002352BD" w:rsidR="00E061B6">
        <w:t xml:space="preserve"> oznámenia </w:t>
      </w:r>
      <w:r w:rsidR="00E061B6">
        <w:t>o odchode Zakladateľa a jeho nahradenia</w:t>
      </w:r>
      <w:r w:rsidRPr="002352BD" w:rsidR="00E061B6">
        <w:t xml:space="preserve"> novou osobou platí automaticky, že súhlas neudelil a nastáva porušenie Zmluvy</w:t>
      </w:r>
      <w:r w:rsidR="00E061B6">
        <w:t xml:space="preserve"> predstavujúce Prípad porušenia</w:t>
      </w:r>
      <w:r w:rsidRPr="00D32197">
        <w:t>, alebo</w:t>
      </w:r>
    </w:p>
    <w:p w:rsidR="00EC41DA" w:rsidP="00AA55B1" w:rsidRDefault="00EC41DA" w14:paraId="19770BFC" w14:textId="36B15DEF">
      <w:pPr>
        <w:pStyle w:val="03Tretiarove"/>
      </w:pPr>
      <w:r w:rsidRPr="00D32197">
        <w:t>na majetok Spoločnosti bolo začaté exekučné konanie a/alebo iný výkon rozhodnutia a Spoločnosť neuhradí exekvovanú čiastku ani do pätnástich (15) dní, od</w:t>
      </w:r>
      <w:r w:rsidRPr="00D32197" w:rsidR="00C33B0F">
        <w:t>o dňa</w:t>
      </w:r>
      <w:r w:rsidRPr="00D32197">
        <w:t xml:space="preserve"> kedy sa o takom konaní dozvie</w:t>
      </w:r>
      <w:r w:rsidRPr="00D32197" w:rsidR="00C33B0F">
        <w:t>,</w:t>
      </w:r>
      <w:r w:rsidRPr="00D32197">
        <w:t xml:space="preserve"> alebo neuplatní opravné prostriedky, ak ide o zjavne bezdôvodnú exekúciu alebo výkon rozhodnutia,</w:t>
      </w:r>
      <w:r w:rsidR="00E061B6">
        <w:t xml:space="preserve"> alebo</w:t>
      </w:r>
    </w:p>
    <w:p w:rsidRPr="00D32197" w:rsidR="00E061B6" w:rsidP="00E061B6" w:rsidRDefault="00E061B6" w14:paraId="6309D1FA" w14:textId="78255D4C">
      <w:pPr>
        <w:pStyle w:val="03Tretiarove"/>
      </w:pPr>
      <w:r>
        <w:t xml:space="preserve">na majetok Zakladateľa </w:t>
      </w:r>
      <w:r w:rsidRPr="00D32197">
        <w:t>bolo začaté exekučné konanie a/alebo iný výkon rozhodnutia a</w:t>
      </w:r>
      <w:r>
        <w:t> </w:t>
      </w:r>
      <w:r w:rsidR="0092293F">
        <w:t>Zakladateľ</w:t>
      </w:r>
      <w:r>
        <w:t xml:space="preserve"> </w:t>
      </w:r>
      <w:r w:rsidRPr="00D32197">
        <w:t xml:space="preserve">neuhradí exekvovanú čiastku ani do </w:t>
      </w:r>
      <w:r w:rsidRPr="00452C85">
        <w:rPr>
          <w:highlight w:val="yellow"/>
        </w:rPr>
        <w:t>pätnástich (15)</w:t>
      </w:r>
      <w:r w:rsidRPr="00D32197">
        <w:t xml:space="preserve"> dní, odo dňa kedy sa o takom konaní dozvie, alebo neuplatní opravné prostriedky, ak ide o zjavne bezdôvodnú exekúciu alebo výkon rozhodnutia</w:t>
      </w:r>
    </w:p>
    <w:p w:rsidRPr="00D32197" w:rsidR="00C3666E" w:rsidP="005243BE" w:rsidRDefault="00EC41DA" w14:paraId="1ECE11BD" w14:textId="7920E7D0">
      <w:pPr>
        <w:spacing w:before="120" w:after="120" w:line="240" w:lineRule="auto"/>
        <w:ind w:left="567"/>
        <w:jc w:val="both"/>
        <w:rPr>
          <w:sz w:val="20"/>
          <w:szCs w:val="20"/>
        </w:rPr>
      </w:pPr>
      <w:r w:rsidRPr="00D32197">
        <w:rPr>
          <w:sz w:val="20"/>
          <w:szCs w:val="20"/>
        </w:rPr>
        <w:t>(ďalej spolu „</w:t>
      </w:r>
      <w:r w:rsidRPr="00D32197">
        <w:rPr>
          <w:b/>
          <w:sz w:val="20"/>
          <w:szCs w:val="20"/>
        </w:rPr>
        <w:t>Prípady porušenia</w:t>
      </w:r>
      <w:r w:rsidRPr="00D32197">
        <w:rPr>
          <w:bCs/>
          <w:sz w:val="20"/>
          <w:szCs w:val="20"/>
        </w:rPr>
        <w:t>“</w:t>
      </w:r>
      <w:r w:rsidRPr="00D32197">
        <w:rPr>
          <w:sz w:val="20"/>
          <w:szCs w:val="20"/>
        </w:rPr>
        <w:t>).</w:t>
      </w:r>
      <w:r w:rsidRPr="00D32197" w:rsidR="00C3666E">
        <w:rPr>
          <w:sz w:val="20"/>
          <w:szCs w:val="20"/>
        </w:rPr>
        <w:t xml:space="preserve"> </w:t>
      </w:r>
    </w:p>
    <w:p w:rsidRPr="0060327D" w:rsidR="0060327D" w:rsidP="00AA55B1" w:rsidRDefault="0060327D" w14:paraId="706ADB56" w14:textId="01976248">
      <w:pPr>
        <w:pStyle w:val="02Druhrove"/>
        <w:ind w:left="567"/>
      </w:pPr>
      <w:r>
        <w:rPr>
          <w:b/>
          <w:bCs/>
        </w:rPr>
        <w:t>N</w:t>
      </w:r>
      <w:r w:rsidRPr="00347A8D">
        <w:rPr>
          <w:b/>
          <w:bCs/>
        </w:rPr>
        <w:t>avýšeni</w:t>
      </w:r>
      <w:r>
        <w:rPr>
          <w:b/>
          <w:bCs/>
        </w:rPr>
        <w:t>e</w:t>
      </w:r>
      <w:r w:rsidRPr="00347A8D">
        <w:rPr>
          <w:b/>
          <w:bCs/>
        </w:rPr>
        <w:t xml:space="preserve"> Úrokov.</w:t>
      </w:r>
      <w:r>
        <w:t xml:space="preserve"> Strany sa dohodli, že v </w:t>
      </w:r>
      <w:r w:rsidRPr="00D32197">
        <w:t xml:space="preserve"> prípade, ak nastane niektorý z Prípadov porušenia </w:t>
      </w:r>
      <w:r>
        <w:t xml:space="preserve">a </w:t>
      </w:r>
      <w:r w:rsidRPr="00D32197">
        <w:t xml:space="preserve">Investor </w:t>
      </w:r>
      <w:r>
        <w:t xml:space="preserve">v súlade so Zmluvou určí okamžitú splatnosť </w:t>
      </w:r>
      <w:r w:rsidR="00362311">
        <w:t>Pohľadávky</w:t>
      </w:r>
      <w:r>
        <w:t xml:space="preserve">, dňom doručenia výzvy Investora na okamžité splatenie </w:t>
      </w:r>
      <w:r w:rsidR="00362311">
        <w:t xml:space="preserve">Pohľadávky </w:t>
      </w:r>
      <w:r>
        <w:t xml:space="preserve">v Spoločnosti </w:t>
      </w:r>
      <w:r w:rsidRPr="00A57CC3">
        <w:t xml:space="preserve">sa mení definícia Úrokov </w:t>
      </w:r>
      <w:r>
        <w:t xml:space="preserve">zakotvená v </w:t>
      </w:r>
      <w:r w:rsidRPr="00A57CC3">
        <w:t xml:space="preserve">odseku </w:t>
      </w:r>
      <w:r>
        <w:fldChar w:fldCharType="begin"/>
      </w:r>
      <w:r>
        <w:instrText xml:space="preserve"> REF _Ref219996059 \r \h </w:instrText>
      </w:r>
      <w:r>
        <w:fldChar w:fldCharType="separate"/>
      </w:r>
      <w:r>
        <w:t>v</w:t>
      </w:r>
      <w:r>
        <w:fldChar w:fldCharType="end"/>
      </w:r>
      <w:r w:rsidRPr="00A57CC3">
        <w:t xml:space="preserve">. písm. C) preambuly tak, že namiesto jednoduchého úroku vo výške </w:t>
      </w:r>
      <w:r w:rsidRPr="00D32197">
        <w:rPr>
          <w:highlight w:val="yellow"/>
        </w:rPr>
        <w:t>[</w:t>
      </w:r>
      <w:r w:rsidRPr="00D32197">
        <w:rPr>
          <w:rFonts w:ascii="Wingdings" w:hAnsi="Wingdings" w:eastAsia="Wingdings" w:cs="Wingdings"/>
          <w:highlight w:val="yellow"/>
        </w:rPr>
        <w:t>l</w:t>
      </w:r>
      <w:r w:rsidRPr="00D32197">
        <w:rPr>
          <w:highlight w:val="yellow"/>
        </w:rPr>
        <w:t>]</w:t>
      </w:r>
      <w:r>
        <w:t xml:space="preserve"> </w:t>
      </w:r>
      <w:r w:rsidRPr="00A57CC3">
        <w:t xml:space="preserve">% p. a. sa uplatní úrok vo výške </w:t>
      </w:r>
      <w:r w:rsidRPr="00F807B4">
        <w:rPr>
          <w:highlight w:val="yellow"/>
          <w:lang w:val="en-US"/>
        </w:rPr>
        <w:t>[</w:t>
      </w:r>
      <w:r w:rsidRPr="00F807B4">
        <w:rPr>
          <w:b/>
          <w:bCs/>
          <w:highlight w:val="yellow"/>
        </w:rPr>
        <w:t>x]</w:t>
      </w:r>
      <w:r w:rsidRPr="00A57CC3">
        <w:rPr>
          <w:b/>
          <w:bCs/>
        </w:rPr>
        <w:t xml:space="preserve"> % p. a.</w:t>
      </w:r>
      <w:r w:rsidRPr="00A57CC3">
        <w:t xml:space="preserve">, a to </w:t>
      </w:r>
      <w:r w:rsidRPr="00A57CC3">
        <w:rPr>
          <w:b/>
          <w:bCs/>
        </w:rPr>
        <w:t>spätne odo dňa poskytnutia Úveru</w:t>
      </w:r>
      <w:r>
        <w:rPr>
          <w:b/>
          <w:bCs/>
        </w:rPr>
        <w:t xml:space="preserve"> Spoločnosti</w:t>
      </w:r>
      <w:r w:rsidRPr="00A57CC3">
        <w:t>, až do úplného splatenia Pohľadávky</w:t>
      </w:r>
      <w:r>
        <w:t>.</w:t>
      </w:r>
    </w:p>
    <w:p w:rsidRPr="00D32197" w:rsidR="004D52A5" w:rsidP="00AA55B1" w:rsidRDefault="004220D0" w14:paraId="0000006B" w14:textId="7B7F4C7A">
      <w:pPr>
        <w:pStyle w:val="02Druhrove"/>
        <w:ind w:left="567"/>
      </w:pPr>
      <w:r w:rsidRPr="00D32197">
        <w:rPr>
          <w:b/>
          <w:bCs/>
        </w:rPr>
        <w:t>Povinnosť splatiť Úver.</w:t>
      </w:r>
      <w:r w:rsidRPr="00D32197">
        <w:t xml:space="preserve"> </w:t>
      </w:r>
      <w:r w:rsidRPr="00D32197" w:rsidR="00C3666E">
        <w:t>V prípade, ak nastane niektorý z Prípadov porušenia</w:t>
      </w:r>
      <w:r w:rsidR="007C36CD">
        <w:t>,</w:t>
      </w:r>
      <w:r w:rsidRPr="00D32197" w:rsidR="00C3666E">
        <w:t xml:space="preserve"> a to aj po uzatvorení Zmluvy a bez ohľadu na to, či už bola niektorá časť Úveru Spoločnosti celkom alebo čiastočne poskytnutá a Investor využije právo </w:t>
      </w:r>
      <w:r w:rsidR="2D0DF5C0">
        <w:t>vyzvať na okamžité splatenie</w:t>
      </w:r>
      <w:r w:rsidRPr="00D32197" w:rsidR="00C3666E">
        <w:t xml:space="preserve"> </w:t>
      </w:r>
      <w:r w:rsidRPr="00D32197">
        <w:t>Pohľadávky</w:t>
      </w:r>
      <w:r w:rsidRPr="00D32197" w:rsidR="00C3666E">
        <w:t xml:space="preserve">, </w:t>
      </w:r>
      <w:r w:rsidRPr="00D32197" w:rsidR="00E40656">
        <w:t xml:space="preserve">Spoločnosť je povinná </w:t>
      </w:r>
      <w:r w:rsidRPr="00D32197">
        <w:t xml:space="preserve">splatiť Investorovi Pohľadávku </w:t>
      </w:r>
      <w:r w:rsidRPr="00D32197" w:rsidR="00E40656">
        <w:t xml:space="preserve">do </w:t>
      </w:r>
      <w:r w:rsidRPr="00D32197" w:rsidR="000C01EE">
        <w:rPr>
          <w:highlight w:val="yellow"/>
        </w:rPr>
        <w:t>tridsiatich (30</w:t>
      </w:r>
      <w:r w:rsidRPr="00D32197" w:rsidR="00E40656">
        <w:rPr>
          <w:highlight w:val="yellow"/>
        </w:rPr>
        <w:t>) dní</w:t>
      </w:r>
      <w:r w:rsidRPr="00D32197" w:rsidR="00E40656">
        <w:t xml:space="preserve"> odo dňa doručenia písomného oznámenia</w:t>
      </w:r>
      <w:r w:rsidRPr="00D32197" w:rsidR="000B47FE">
        <w:t xml:space="preserve"> okamžitej </w:t>
      </w:r>
      <w:r w:rsidRPr="00D32197" w:rsidR="00E40656">
        <w:t>splatnosti zo strany Investora</w:t>
      </w:r>
      <w:r w:rsidRPr="00D32197" w:rsidR="00C3666E">
        <w:t xml:space="preserve"> Spoločnosti</w:t>
      </w:r>
      <w:r w:rsidR="00AB5653">
        <w:t>, a to na bankový účet určený Investorom</w:t>
      </w:r>
      <w:r w:rsidRPr="00D32197" w:rsidR="000C01EE">
        <w:t xml:space="preserve">. </w:t>
      </w:r>
      <w:r w:rsidRPr="00D32197" w:rsidR="00CD5724">
        <w:t xml:space="preserve">Pre vylúčenie pochybností, Investor nie je oprávnený nárokovať </w:t>
      </w:r>
      <w:r w:rsidR="73658D88">
        <w:t xml:space="preserve">si </w:t>
      </w:r>
      <w:r w:rsidRPr="00D32197" w:rsidR="00CD5724">
        <w:t xml:space="preserve">vrátenie Pohľadávky od Zakladateľa. </w:t>
      </w:r>
      <w:r w:rsidRPr="00D32197" w:rsidR="005F3524">
        <w:t xml:space="preserve">Momentom </w:t>
      </w:r>
      <w:r w:rsidR="0060327D">
        <w:t xml:space="preserve">riadneho </w:t>
      </w:r>
      <w:r w:rsidRPr="00D32197" w:rsidR="005F3524">
        <w:t xml:space="preserve">uhradenia Pohľadávky sa Zmluva </w:t>
      </w:r>
      <w:r w:rsidRPr="00D32197" w:rsidR="0060327D">
        <w:t xml:space="preserve">považuje </w:t>
      </w:r>
      <w:r w:rsidRPr="00D32197" w:rsidR="005F3524">
        <w:t xml:space="preserve">za ukončenú. </w:t>
      </w:r>
    </w:p>
    <w:p w:rsidRPr="00D32197" w:rsidR="000F278D" w:rsidP="005243BE" w:rsidRDefault="00BE6CA3" w14:paraId="68C5FFCE" w14:textId="524389B7">
      <w:pPr>
        <w:pStyle w:val="01Prvrove"/>
      </w:pPr>
      <w:bookmarkStart w:name="_heading=h.4d34og8" w:colFirst="0" w:colLast="0" w:id="142"/>
      <w:bookmarkStart w:name="_Toc30531220" w:id="143"/>
      <w:bookmarkEnd w:id="142"/>
      <w:r w:rsidRPr="00D32197">
        <w:t>Práv</w:t>
      </w:r>
      <w:r w:rsidRPr="00D32197" w:rsidR="00264A52">
        <w:t>o</w:t>
      </w:r>
      <w:r w:rsidRPr="00D32197">
        <w:t xml:space="preserve"> na informácie</w:t>
      </w:r>
    </w:p>
    <w:p w:rsidRPr="00D32197" w:rsidR="000F278D" w:rsidP="00AA55B1" w:rsidRDefault="004220D0" w14:paraId="6289BE31" w14:textId="36DF8324">
      <w:pPr>
        <w:pStyle w:val="02Druhrove"/>
        <w:ind w:left="567"/>
      </w:pPr>
      <w:bookmarkStart w:name="_BPDC_LN_INS_1155" w:id="144"/>
      <w:bookmarkStart w:name="_Ref472236572" w:id="145"/>
      <w:bookmarkEnd w:id="143"/>
      <w:bookmarkEnd w:id="144"/>
      <w:r w:rsidRPr="00D32197">
        <w:rPr>
          <w:b/>
          <w:bCs/>
        </w:rPr>
        <w:t>Pravidelné poskytovanie informácií.</w:t>
      </w:r>
      <w:r w:rsidRPr="00D32197">
        <w:t xml:space="preserve"> </w:t>
      </w:r>
      <w:r w:rsidRPr="00D32197" w:rsidR="000F278D">
        <w:t>Bez toho, aby boli dotknuté akékoľvek iné informačné povinnosti Spoločnosti a kontrolné oprávnenia Investora uvedené v tomto dokumente</w:t>
      </w:r>
      <w:r w:rsidRPr="00D32197" w:rsidR="002057B8">
        <w:t>,</w:t>
      </w:r>
      <w:r w:rsidRPr="00D32197" w:rsidR="000F278D">
        <w:t xml:space="preserve"> Spoločnosť písomne poskytne Investorovi v príslušných stanovených lehotách nasledujúce informácie:</w:t>
      </w:r>
      <w:bookmarkEnd w:id="145"/>
    </w:p>
    <w:p w:rsidRPr="00D32197" w:rsidR="000F278D" w:rsidP="005243BE" w:rsidRDefault="000F278D" w14:paraId="459CF8AD" w14:textId="4FFBE429">
      <w:pPr>
        <w:pStyle w:val="03Tretiarove"/>
      </w:pPr>
      <w:bookmarkStart w:name="_BPDC_LN_INS_1154" w:id="146"/>
      <w:bookmarkStart w:name="_Ref472236807" w:id="147"/>
      <w:bookmarkEnd w:id="146"/>
      <w:r w:rsidRPr="00D32197">
        <w:t xml:space="preserve">Do </w:t>
      </w:r>
      <w:r w:rsidRPr="00D32197" w:rsidR="004220D0">
        <w:t>deväťdesiatich</w:t>
      </w:r>
      <w:r w:rsidRPr="00D32197" w:rsidR="00264A52">
        <w:t xml:space="preserve"> (</w:t>
      </w:r>
      <w:r w:rsidRPr="00D32197" w:rsidR="004220D0">
        <w:t>9</w:t>
      </w:r>
      <w:r w:rsidRPr="00D32197" w:rsidR="00264A52">
        <w:t>0</w:t>
      </w:r>
      <w:r w:rsidRPr="00D32197">
        <w:t>) dní po uplynutí účtovného obdobia: (i) (ne)auditovanú ročnú účtovnú závierku Spoločnosti (v závislosti od toho, či je účtovná závierka Spoločnosti auditovaná) (pozostávajúcu zo súvahy, výkazu ziskov a strát a poznámok k účtovnej závierke), (ii) (high-level) výročnú správu pre investorov</w:t>
      </w:r>
      <w:r w:rsidRPr="00D32197" w:rsidR="00264A52">
        <w:t>, a</w:t>
      </w:r>
      <w:r w:rsidRPr="00D32197">
        <w:t xml:space="preserve"> (iii) výročné zhodnotenie naplnenia</w:t>
      </w:r>
      <w:r w:rsidRPr="00D32197" w:rsidR="00C3362F">
        <w:t xml:space="preserve"> R</w:t>
      </w:r>
      <w:r w:rsidRPr="00D32197" w:rsidR="00264A52">
        <w:t>ozpočtu</w:t>
      </w:r>
      <w:bookmarkEnd w:id="147"/>
      <w:r w:rsidRPr="00D32197" w:rsidR="00264A52">
        <w:t>;</w:t>
      </w:r>
    </w:p>
    <w:p w:rsidRPr="00D32197" w:rsidR="000F278D" w:rsidP="005243BE" w:rsidRDefault="000F278D" w14:paraId="4DA44FD9" w14:textId="4134A362">
      <w:pPr>
        <w:pStyle w:val="03Tretiarove"/>
      </w:pPr>
      <w:bookmarkStart w:name="_BPDC_LN_INS_1153" w:id="148"/>
      <w:bookmarkEnd w:id="148"/>
      <w:r w:rsidRPr="00D32197">
        <w:t>Do dvadsiatich</w:t>
      </w:r>
      <w:r w:rsidRPr="00D32197" w:rsidR="00264A52">
        <w:t xml:space="preserve"> (20</w:t>
      </w:r>
      <w:r w:rsidRPr="00D32197">
        <w:t xml:space="preserve">) dní po uplynutí štvrťroka (i) štvrťročnú správu pre investorov vo forme </w:t>
      </w:r>
      <w:r w:rsidRPr="00D32197" w:rsidR="00264A52">
        <w:t>a spôsobom určeným Investorom</w:t>
      </w:r>
      <w:r w:rsidRPr="00D32197">
        <w:t xml:space="preserve">, (ii) zhodnotenie plnenia </w:t>
      </w:r>
      <w:r w:rsidRPr="00D32197" w:rsidR="00C3362F">
        <w:t>R</w:t>
      </w:r>
      <w:r w:rsidRPr="00D32197" w:rsidR="00264A52">
        <w:t>ozpočtu</w:t>
      </w:r>
      <w:r w:rsidRPr="00D32197">
        <w:t>,</w:t>
      </w:r>
      <w:r w:rsidRPr="00D32197" w:rsidR="00264A52">
        <w:t xml:space="preserve"> </w:t>
      </w:r>
      <w:r w:rsidRPr="00D32197">
        <w:t xml:space="preserve">(iii) </w:t>
      </w:r>
      <w:r w:rsidRPr="00D32197" w:rsidR="00264A52">
        <w:t>štvrťročné</w:t>
      </w:r>
      <w:r w:rsidRPr="00D32197">
        <w:t xml:space="preserve"> účtovné výkazy a akékoľvek iné informácie, ktoré možno rozumne očakávať, že budú zaujímať Investor</w:t>
      </w:r>
      <w:r w:rsidRPr="00D32197" w:rsidR="000E5DCE">
        <w:t>a</w:t>
      </w:r>
      <w:r w:rsidRPr="00D32197" w:rsidR="0092494F">
        <w:t xml:space="preserve"> </w:t>
      </w:r>
      <w:r w:rsidRPr="00D32197">
        <w:t xml:space="preserve">a budú mať pre </w:t>
      </w:r>
      <w:r w:rsidRPr="00D32197" w:rsidR="000E5DCE">
        <w:t>neho</w:t>
      </w:r>
      <w:r w:rsidRPr="00D32197">
        <w:t xml:space="preserve"> praktickú a materiálnu hodnotu na ochranu </w:t>
      </w:r>
      <w:r w:rsidRPr="00D32197" w:rsidR="000E5DCE">
        <w:t>jeho</w:t>
      </w:r>
      <w:r w:rsidRPr="00D32197">
        <w:t xml:space="preserve"> právom chránených záujmov</w:t>
      </w:r>
      <w:r w:rsidRPr="00D32197" w:rsidR="00264A52">
        <w:t>;</w:t>
      </w:r>
    </w:p>
    <w:p w:rsidRPr="00D32197" w:rsidR="000F278D" w:rsidP="005243BE" w:rsidRDefault="00264A52" w14:paraId="6F09E133" w14:textId="42BD8DFF">
      <w:pPr>
        <w:pStyle w:val="03Tretiarove"/>
      </w:pPr>
      <w:r w:rsidRPr="00D32197">
        <w:t xml:space="preserve">Do šesťdesiatich (60) dní pred uplynutím príslušného </w:t>
      </w:r>
      <w:r w:rsidRPr="00D32197" w:rsidR="000F278D">
        <w:t xml:space="preserve">kalendárneho roka </w:t>
      </w:r>
      <w:r w:rsidRPr="00D32197">
        <w:t xml:space="preserve">návrh </w:t>
      </w:r>
      <w:r w:rsidRPr="00D32197" w:rsidR="00C3362F">
        <w:t>R</w:t>
      </w:r>
      <w:r w:rsidRPr="00D32197">
        <w:t>ozpočtu</w:t>
      </w:r>
      <w:r w:rsidRPr="00D32197" w:rsidR="000F278D">
        <w:t xml:space="preserve"> </w:t>
      </w:r>
      <w:r w:rsidRPr="00D32197">
        <w:t>na</w:t>
      </w:r>
      <w:r w:rsidRPr="00D32197" w:rsidR="000F278D">
        <w:t xml:space="preserve"> nasledujúci kalendárny rok.</w:t>
      </w:r>
    </w:p>
    <w:p w:rsidRPr="00D32197" w:rsidR="00812256" w:rsidP="00AA55B1" w:rsidRDefault="21F94245" w14:paraId="4B8AD707" w14:textId="411C6492">
      <w:pPr>
        <w:pStyle w:val="02Druhrove"/>
        <w:ind w:left="567"/>
      </w:pPr>
      <w:r w:rsidRPr="42E4DFAB">
        <w:rPr>
          <w:b/>
          <w:bCs/>
        </w:rPr>
        <w:t>Právo auditu.</w:t>
      </w:r>
      <w:r>
        <w:t xml:space="preserve"> </w:t>
      </w:r>
      <w:r w:rsidR="0B2DE029">
        <w:t>Investor a ním ustanovené osoby majú právo vstupovať do priestorov Spoločnosti a vykon</w:t>
      </w:r>
      <w:r w:rsidR="38CDBBB2">
        <w:t>áv</w:t>
      </w:r>
      <w:r w:rsidR="0B2DE029">
        <w:t xml:space="preserve">ať obhliadku, vrátane nazerania do korporátnych a finančných záznamov a zmluvnej agendy, ako aj diskutovať o veciach týkajúcich sa Spoločnosti s jej zamestnancami a manažmentom počas bežnej pracovnej doby, </w:t>
      </w:r>
      <w:r w:rsidR="78774EC1">
        <w:t>na základe predchádzajúceho ohlásenia Spoločnosti uskutočneného najmenej [</w:t>
      </w:r>
      <w:r w:rsidRPr="00F6667E" w:rsidR="78774EC1">
        <w:rPr>
          <w:highlight w:val="yellow"/>
        </w:rPr>
        <w:t>5</w:t>
      </w:r>
      <w:r w:rsidR="78774EC1">
        <w:t xml:space="preserve">] pracovných dní vopred, </w:t>
      </w:r>
      <w:r w:rsidR="0B2DE029">
        <w:t xml:space="preserve">a to tak často, ako možno rozumne žiadať bez toho, aby tým </w:t>
      </w:r>
      <w:r w:rsidR="38CDBBB2">
        <w:t>bola ovplyvnená bežná prevádzka Spoločnosti</w:t>
      </w:r>
      <w:r w:rsidR="48619725">
        <w:t>, a to najmä za účelom overenia</w:t>
      </w:r>
      <w:r w:rsidR="24E8CAF9">
        <w:t>, či</w:t>
      </w:r>
      <w:r w:rsidR="371463D3">
        <w:t xml:space="preserve"> Úver</w:t>
      </w:r>
      <w:r w:rsidR="24E8CAF9">
        <w:t xml:space="preserve"> je používaný </w:t>
      </w:r>
      <w:r w:rsidR="371463D3">
        <w:t xml:space="preserve">v súlade s bodom </w:t>
      </w:r>
      <w:r w:rsidR="004220D0">
        <w:fldChar w:fldCharType="begin"/>
      </w:r>
      <w:r w:rsidR="004220D0">
        <w:instrText xml:space="preserve"> REF _Ref165635094 \r \h  \* MERGEFORMAT </w:instrText>
      </w:r>
      <w:r w:rsidR="004220D0">
        <w:fldChar w:fldCharType="separate"/>
      </w:r>
      <w:r w:rsidR="249B06D4">
        <w:t>1.2</w:t>
      </w:r>
      <w:r w:rsidR="004220D0">
        <w:fldChar w:fldCharType="end"/>
      </w:r>
      <w:r w:rsidR="371463D3">
        <w:t xml:space="preserve"> Zmluvy. </w:t>
      </w:r>
    </w:p>
    <w:p w:rsidRPr="00D32197" w:rsidR="00812256" w:rsidP="00AA55B1" w:rsidRDefault="00220406" w14:paraId="5548E942" w14:textId="601CD703">
      <w:pPr>
        <w:pStyle w:val="02Druhrove"/>
        <w:ind w:left="567"/>
      </w:pPr>
      <w:r w:rsidRPr="00D32197">
        <w:rPr>
          <w:b/>
          <w:bCs/>
        </w:rPr>
        <w:t>Všeobecný záväzok informovať.</w:t>
      </w:r>
      <w:r w:rsidRPr="00D32197">
        <w:t xml:space="preserve"> Strany sa zaväzujú navzájom </w:t>
      </w:r>
      <w:r w:rsidR="007C36CD">
        <w:t xml:space="preserve">bezodkladne </w:t>
      </w:r>
      <w:r w:rsidRPr="00D32197">
        <w:t>informovať o všetkých skutočnostiach, ktoré by mohli mať vplyv na plnenie Zmluvy alebo by mohli ohroziť plnenie zmluvných záväzkov podľa Zmluvy ktoroukoľvek Stranou.</w:t>
      </w:r>
    </w:p>
    <w:p w:rsidRPr="00D32197" w:rsidR="004D52A5" w:rsidP="005243BE" w:rsidRDefault="000C01EE" w14:paraId="0000006F" w14:textId="0643C812">
      <w:pPr>
        <w:pStyle w:val="01Prvrove"/>
      </w:pPr>
      <w:r w:rsidRPr="00D32197">
        <w:t>Dôvernosť informácií</w:t>
      </w:r>
    </w:p>
    <w:p w:rsidRPr="00D32197" w:rsidR="004D52A5" w:rsidP="00AA55B1" w:rsidRDefault="004220D0" w14:paraId="00000070" w14:textId="745BF64E">
      <w:pPr>
        <w:pStyle w:val="02Druhrove"/>
        <w:ind w:left="567"/>
      </w:pPr>
      <w:r w:rsidRPr="00D32197">
        <w:rPr>
          <w:b/>
          <w:bCs/>
        </w:rPr>
        <w:t>Dôverné informácie.</w:t>
      </w:r>
      <w:r w:rsidRPr="00D32197">
        <w:t xml:space="preserve"> </w:t>
      </w:r>
      <w:r w:rsidRPr="00D32197" w:rsidR="000C01EE">
        <w:t>Strany sa dohodli, že „</w:t>
      </w:r>
      <w:r w:rsidRPr="00D32197" w:rsidR="000C01EE">
        <w:rPr>
          <w:b/>
        </w:rPr>
        <w:t>Dôverné informácie</w:t>
      </w:r>
      <w:r w:rsidRPr="00D32197" w:rsidR="000C01EE">
        <w:t>“ na účely Zmluvy znamenajú akékoľvek informácie (i) uvedené v Zmluve, (ii) označené ako dôverné poskytujúcou Stranou</w:t>
      </w:r>
      <w:r w:rsidR="007C36CD">
        <w:t xml:space="preserve"> alebo </w:t>
      </w:r>
      <w:r w:rsidRPr="00D32197" w:rsidR="000C01EE">
        <w:t xml:space="preserve">(iii) o ktorých možno dôvodne predpokladať, že sa považujú za dôverné a </w:t>
      </w:r>
      <w:sdt>
        <w:sdtPr>
          <w:tag w:val="goog_rdk_32"/>
          <w:id w:val="-129089440"/>
        </w:sdtPr>
        <w:sdtContent>
          <w:r w:rsidRPr="00D32197" w:rsidR="000C01EE">
            <w:t xml:space="preserve">zároveň </w:t>
          </w:r>
        </w:sdtContent>
      </w:sdt>
      <w:r w:rsidRPr="00D32197" w:rsidR="000C01EE">
        <w:t>o ktorých sa Strana dozvedela pri výkone svojich práv a povinností podľa Zmluvy.</w:t>
      </w:r>
    </w:p>
    <w:p w:rsidRPr="00D32197" w:rsidR="004D52A5" w:rsidP="00AA55B1" w:rsidRDefault="004220D0" w14:paraId="00000071" w14:textId="07E6C773">
      <w:pPr>
        <w:pStyle w:val="02Druhrove"/>
        <w:ind w:left="567"/>
      </w:pPr>
      <w:r w:rsidRPr="00D32197">
        <w:rPr>
          <w:b/>
          <w:bCs/>
        </w:rPr>
        <w:t>Záväzok mlčanlivosti.</w:t>
      </w:r>
      <w:r w:rsidRPr="00D32197">
        <w:t xml:space="preserve"> </w:t>
      </w:r>
      <w:r w:rsidRPr="00D32197" w:rsidR="000C01EE">
        <w:t>Každá zo Strán sa zaväzuje zachovávať mlčanlivosť o Dôverných informáciách</w:t>
      </w:r>
      <w:r w:rsidRPr="00D32197">
        <w:t xml:space="preserve"> a vynaložiť všetko úsilie, aby zabránila použitiu alebo sprístupneniu Dôverných informácií, o ktorých sa dozvedela počas trvania Zmluvy</w:t>
      </w:r>
      <w:r w:rsidRPr="00D32197" w:rsidR="000C01EE">
        <w:t xml:space="preserve">. Dôverné informácie môžu byť použité výlučne na účely plnenia záväzkov vyplývajúcich zo Zmluvy a žiadna zo Strán ich nesmie distribuovať, poskytovať, sprístupňovať tretím stranám ani používať pre vlastné účely v rozpore s účelom Zmluvy. Povinnosť mlčanlivosti podľa tohto ustanovenia trvá aj po dobu </w:t>
      </w:r>
      <w:r w:rsidRPr="00D32197" w:rsidR="003D2523">
        <w:t>piati</w:t>
      </w:r>
      <w:r w:rsidRPr="00D32197" w:rsidR="00B23193">
        <w:t>ch</w:t>
      </w:r>
      <w:r w:rsidRPr="00D32197" w:rsidR="000C01EE">
        <w:t xml:space="preserve"> (</w:t>
      </w:r>
      <w:r w:rsidRPr="00D32197" w:rsidR="003D2523">
        <w:t>5</w:t>
      </w:r>
      <w:r w:rsidRPr="00D32197" w:rsidR="000C01EE">
        <w:t>) rokov od zániku Zmluvy alebo odo dňa, keď daná Strana prestala byť zmluvnou stranou Zmluvy.</w:t>
      </w:r>
    </w:p>
    <w:p w:rsidRPr="00D32197" w:rsidR="004D52A5" w:rsidP="00AA55B1" w:rsidRDefault="004220D0" w14:paraId="00000073" w14:textId="6EA97FF1">
      <w:pPr>
        <w:pStyle w:val="02Druhrove"/>
        <w:ind w:left="567"/>
      </w:pPr>
      <w:r w:rsidRPr="00D32197">
        <w:rPr>
          <w:b/>
          <w:bCs/>
        </w:rPr>
        <w:t xml:space="preserve">Výnimky </w:t>
      </w:r>
      <w:r w:rsidR="0060327D">
        <w:rPr>
          <w:b/>
          <w:bCs/>
        </w:rPr>
        <w:t>zo</w:t>
      </w:r>
      <w:r w:rsidRPr="00D32197" w:rsidR="0060327D">
        <w:rPr>
          <w:b/>
          <w:bCs/>
        </w:rPr>
        <w:t> </w:t>
      </w:r>
      <w:r w:rsidRPr="00D32197">
        <w:rPr>
          <w:b/>
          <w:bCs/>
        </w:rPr>
        <w:t>zákazu mlčanlivosti.</w:t>
      </w:r>
      <w:r w:rsidRPr="00D32197">
        <w:t xml:space="preserve"> </w:t>
      </w:r>
      <w:r w:rsidRPr="00D32197" w:rsidR="000C01EE">
        <w:t>Bez toho, aby sa vyžadovalo udelenie osobitného oprávnenia</w:t>
      </w:r>
      <w:r w:rsidRPr="00D32197">
        <w:t xml:space="preserve">, </w:t>
      </w:r>
      <w:r w:rsidRPr="00D32197" w:rsidR="000C01EE">
        <w:t>je každá Strana oprávnená sprístupniť Dôverné informácie v prípadoch a v rozsahu uvedenom nižšie:</w:t>
      </w:r>
    </w:p>
    <w:p w:rsidRPr="00D32197" w:rsidR="004D52A5" w:rsidP="005243BE" w:rsidRDefault="000C01EE" w14:paraId="00000074" w14:textId="77777777">
      <w:pPr>
        <w:pStyle w:val="03Tretiarove"/>
      </w:pPr>
      <w:r w:rsidRPr="00D32197">
        <w:t>daná informácia je verejne prístupná a verejne známa (inak ako prostredníctvom neoprávneného konania alebo nečinnosti niektorej zo Strán, alebo so Stranou prepojenej spoločnosti, a/alebo zamestnanca, a/alebo dodávateľa služieb, a/alebo poradcu Strany), alebo</w:t>
      </w:r>
    </w:p>
    <w:p w:rsidRPr="00D32197" w:rsidR="004D52A5" w:rsidP="005243BE" w:rsidRDefault="000C01EE" w14:paraId="00000075" w14:textId="779E3CB4">
      <w:pPr>
        <w:pStyle w:val="03Tretiarove"/>
      </w:pPr>
      <w:r w:rsidRPr="00D32197">
        <w:t>informácia bola Strane známa ešte pred tým, ako sa stala Stranou Zmluvy</w:t>
      </w:r>
      <w:r w:rsidR="00220F2F">
        <w:t xml:space="preserve"> alebo </w:t>
      </w:r>
      <w:r w:rsidR="00362311">
        <w:t>d</w:t>
      </w:r>
      <w:r w:rsidR="00220F2F">
        <w:t>ohody, ktorá jej predchádzala</w:t>
      </w:r>
      <w:r w:rsidRPr="00D32197">
        <w:t>, alebo</w:t>
      </w:r>
    </w:p>
    <w:p w:rsidRPr="00D32197" w:rsidR="004D52A5" w:rsidP="005243BE" w:rsidRDefault="000C01EE" w14:paraId="00000076" w14:textId="652E56F3">
      <w:pPr>
        <w:pStyle w:val="03Tretiarove"/>
      </w:pPr>
      <w:r w:rsidRPr="00D32197">
        <w:t>informácia bola Strane oprávnene poskytnutá treťou stranou</w:t>
      </w:r>
      <w:r w:rsidR="0060327D">
        <w:t>, ktorá Dôvernou informáciou disponovala</w:t>
      </w:r>
      <w:r w:rsidRPr="00D32197">
        <w:t xml:space="preserve"> bez obmedzení, za predpokladu, že daná Strana dodržiava všetky obmedzenia uložené treťou stranou, alebo</w:t>
      </w:r>
    </w:p>
    <w:p w:rsidRPr="00D32197" w:rsidR="004D52A5" w:rsidP="005243BE" w:rsidRDefault="000C01EE" w14:paraId="00000077" w14:textId="223E28E5">
      <w:pPr>
        <w:pStyle w:val="03Tretiarove"/>
      </w:pPr>
      <w:r w:rsidRPr="00D32197">
        <w:t xml:space="preserve">ich sprístupnenie vyžaduje súd za predpokladu, že Strana vynaloží primerané úsilie, aby obmedzila sprístupnenie </w:t>
      </w:r>
      <w:r w:rsidR="00362311">
        <w:t>Dôverných</w:t>
      </w:r>
      <w:r w:rsidRPr="00D32197" w:rsidR="00362311">
        <w:t xml:space="preserve"> </w:t>
      </w:r>
      <w:r w:rsidRPr="00D32197">
        <w:t>informácií v čo najväčšej možnej miere alebo iným spôsobom zabezpečila zachovanie dôvernosti týchto informácií, alebo</w:t>
      </w:r>
    </w:p>
    <w:p w:rsidRPr="00D32197" w:rsidR="004D52A5" w:rsidP="005243BE" w:rsidRDefault="000C01EE" w14:paraId="00000078" w14:textId="7AEBBF6A">
      <w:pPr>
        <w:pStyle w:val="03Tretiarove"/>
      </w:pPr>
      <w:r w:rsidRPr="00D32197">
        <w:t>ich sprístupnenie alebo zverejnenie sa vyžaduje v súlade so všeobecne záväznými právnymi predpismi alebo Zmluvou, alebo</w:t>
      </w:r>
    </w:p>
    <w:p w:rsidRPr="00D32197" w:rsidR="004D52A5" w:rsidP="005243BE" w:rsidRDefault="000C01EE" w14:paraId="00000079" w14:textId="77777777">
      <w:pPr>
        <w:pStyle w:val="03Tretiarove"/>
      </w:pPr>
      <w:r w:rsidRPr="00D32197">
        <w:t>na sprístupnení alebo zverejnení Dôvernej informácie sa Strany písomne dohodli, alebo</w:t>
      </w:r>
    </w:p>
    <w:p w:rsidRPr="00D32197" w:rsidR="004D52A5" w:rsidP="005243BE" w:rsidRDefault="3620FBF5" w14:paraId="0000007A" w14:textId="60A93E78">
      <w:pPr>
        <w:pStyle w:val="03Tretiarove"/>
        <w:rPr/>
      </w:pPr>
      <w:r w:rsidR="68667A0C">
        <w:rPr/>
        <w:t>ich sprístupnenie alebo zverejnenie sa vyžaduje za účelom realizácie Nového investičného kola</w:t>
      </w:r>
      <w:r w:rsidR="68667A0C">
        <w:rPr/>
        <w:t>a/alebo získania Spoločnosťou nového (aj konvertibilného) úveru, prípadne inej formy financovania či Zmeny kontroly, za predpokladu, že osoba, ktorej bola Dôverná informácia sprístupnená, bude zaviazaná zachovávať jej dôvernosť a nakladať s ňou tak, akoby bola Stranou Zmluvy, za čo zodpovedá Strana, ktorá Dôverné informácie sprístupnila.</w:t>
      </w:r>
    </w:p>
    <w:p w:rsidRPr="00D32197" w:rsidR="004D52A5" w:rsidP="00AA55B1" w:rsidRDefault="005F3524" w14:paraId="0000007B" w14:textId="59B06AD7">
      <w:pPr>
        <w:pStyle w:val="02Druhrove"/>
        <w:ind w:left="567"/>
      </w:pPr>
      <w:r w:rsidRPr="00D32197">
        <w:rPr>
          <w:b/>
          <w:bCs/>
        </w:rPr>
        <w:t>Sprístupnenie spriazneným osobám.</w:t>
      </w:r>
      <w:r w:rsidRPr="00D32197">
        <w:t xml:space="preserve"> </w:t>
      </w:r>
      <w:r w:rsidRPr="00D32197" w:rsidR="000C01EE">
        <w:t>Strana je oprávnená sprístupniť počas trvania Zmluvy Dôverné informácie zamestnancom, dodávateľom služieb a/alebo poradcom Strany</w:t>
      </w:r>
      <w:r w:rsidRPr="00D32197" w:rsidR="00987744">
        <w:t xml:space="preserve"> </w:t>
      </w:r>
      <w:r w:rsidRPr="00D32197" w:rsidR="000C01EE">
        <w:t>v rozsahu primerane potrebnom na účely plnenia Zmluvy a za podmienky, že osoba, ktorej sa Dôverné informácie sprístupňujú je informovaná o tom, že ide o Dôverné informácie. Takáto osoba je povinná zachovávať ich dôvernosť a nakladať s nimi tak, akoby bola Stranou Zmluvy, za čo zodpovedá Strana, ktorá Dôverné informácie svojim zamestnancom, dodávateľom služieb, a/alebo poradcom sprístupnila.</w:t>
      </w:r>
    </w:p>
    <w:p w:rsidRPr="00D32197" w:rsidR="004D52A5" w:rsidP="005243BE" w:rsidRDefault="000C01EE" w14:paraId="0000007E" w14:textId="32E8B60D">
      <w:pPr>
        <w:pStyle w:val="01Prvrove"/>
      </w:pPr>
      <w:r w:rsidRPr="00D32197">
        <w:t>Trvanie a ukončenie Zmluvy</w:t>
      </w:r>
    </w:p>
    <w:p w:rsidRPr="00D32197" w:rsidR="004D52A5" w:rsidP="00AA55B1" w:rsidRDefault="7735983A" w14:paraId="00000081" w14:textId="37259A00">
      <w:pPr>
        <w:pStyle w:val="02Druhrove"/>
        <w:ind w:left="567"/>
        <w:rPr/>
      </w:pPr>
      <w:bookmarkStart w:name="_Ref213146739" w:id="155"/>
      <w:r w:rsidRPr="68667A0C" w:rsidR="68667A0C">
        <w:rPr>
          <w:b w:val="1"/>
          <w:bCs w:val="1"/>
        </w:rPr>
        <w:t xml:space="preserve">Zákaz ukončenia. </w:t>
      </w:r>
      <w:r w:rsidR="68667A0C">
        <w:rPr/>
        <w:t xml:space="preserve">S výnimkou predčasného </w:t>
      </w:r>
      <w:r w:rsidR="68667A0C">
        <w:rPr/>
        <w:t>zosplatnenia</w:t>
      </w:r>
      <w:r w:rsidR="68667A0C">
        <w:rPr/>
        <w:t xml:space="preserve"> v Prípade porušenia,</w:t>
      </w:r>
      <w:r w:rsidRPr="68667A0C" w:rsidR="68667A0C">
        <w:rPr>
          <w:b w:val="1"/>
          <w:bCs w:val="1"/>
        </w:rPr>
        <w:t xml:space="preserve"> </w:t>
      </w:r>
      <w:bookmarkEnd w:id="155"/>
      <w:r w:rsidR="68667A0C">
        <w:rPr/>
        <w:t>žiadna zo Strán nemôže jednostranne dobrovoľne ukončiť Zmluvu. Zmluva môže byť ukončená vzájomnou písomnou dohodou Strán.</w:t>
      </w:r>
    </w:p>
    <w:p w:rsidRPr="00D32197" w:rsidR="004D52A5" w:rsidP="00AA55B1" w:rsidRDefault="00613642" w14:paraId="00000082" w14:textId="0E7550F3">
      <w:pPr>
        <w:pStyle w:val="02Druhrove"/>
        <w:ind w:left="567"/>
      </w:pPr>
      <w:r w:rsidRPr="00D32197">
        <w:rPr>
          <w:b/>
          <w:bCs/>
        </w:rPr>
        <w:t>Pretrvávajúce záväzky.</w:t>
      </w:r>
      <w:r w:rsidRPr="00D32197">
        <w:t xml:space="preserve"> </w:t>
      </w:r>
      <w:r w:rsidRPr="00D32197" w:rsidR="000C01EE">
        <w:t>Skončením Zmluvy alebo odstúpením od Zmluvy nezanikajú povinnosti a nároky Strán, ktoré podľa Zmluvy a platnej legislatívy majú trvať aj po skončení Zmluvy. Pre vylúčenie pochybností, takýmito sú najmä, nie však výlučne, záväzok mlčanlivosti,</w:t>
      </w:r>
      <w:r w:rsidRPr="00D32197" w:rsidR="00281A8F">
        <w:t xml:space="preserve"> (nevysporiadané)</w:t>
      </w:r>
      <w:r w:rsidRPr="00D32197" w:rsidR="000C01EE">
        <w:t xml:space="preserve"> peňažné nároky, sľuby odškodnenia, nároky na náhradu škody a iné povinnosti a nároky, ktoré vzhľadom na svoju povahu majú trvať aj po skončení Zmluvy alebo po odstúpení od Zmluvy</w:t>
      </w:r>
      <w:r w:rsidRPr="00D32197" w:rsidR="0065412D">
        <w:t xml:space="preserve">. </w:t>
      </w:r>
    </w:p>
    <w:p w:rsidRPr="00D32197" w:rsidR="004F2C7A" w:rsidP="004F2C7A" w:rsidRDefault="004F2C7A" w14:paraId="220187A0" w14:textId="77777777">
      <w:pPr>
        <w:pStyle w:val="01Prvrove"/>
      </w:pPr>
      <w:bookmarkStart w:name="_heading=h.17dp8vu" w:colFirst="0" w:colLast="0" w:id="157"/>
      <w:bookmarkEnd w:id="157"/>
      <w:r w:rsidRPr="00D32197">
        <w:t>Oznámenia</w:t>
      </w:r>
    </w:p>
    <w:p w:rsidRPr="00D32197" w:rsidR="004F2C7A" w:rsidP="004F2C7A" w:rsidRDefault="004F2C7A" w14:paraId="2FBCD706" w14:textId="77777777">
      <w:pPr>
        <w:pStyle w:val="02Druhrove"/>
        <w:ind w:left="567"/>
      </w:pPr>
      <w:r w:rsidRPr="00D32197">
        <w:rPr>
          <w:b/>
          <w:bCs/>
        </w:rPr>
        <w:t>Spôsob oznámenia.</w:t>
      </w:r>
      <w:r w:rsidRPr="00D32197">
        <w:t xml:space="preserve"> Všetky úkony, oznámenia a informácie na základe Zmluvy sa majú vykonať písomne a musia byť doručené na adresu Strany (adresáta) uvedenú v záhlaví Zmluvy buď (i) osobne, (ii) doporučenou poštou alebo (iii) elektronickou poštou (e-mailom).</w:t>
      </w:r>
    </w:p>
    <w:p w:rsidRPr="00D32197" w:rsidR="004F2C7A" w:rsidP="004F2C7A" w:rsidRDefault="004F2C7A" w14:paraId="7A91C91C" w14:textId="77777777">
      <w:pPr>
        <w:pStyle w:val="02Druhrove"/>
        <w:ind w:left="567"/>
      </w:pPr>
      <w:r w:rsidRPr="00D32197">
        <w:rPr>
          <w:b/>
          <w:bCs/>
        </w:rPr>
        <w:t>Moment doručenia.</w:t>
      </w:r>
      <w:r w:rsidRPr="00D32197">
        <w:t xml:space="preserve"> Oznámenie alebo akékoľvek iné písomnosti sa považujú za doručené a nadobúdajú účinky:</w:t>
      </w:r>
    </w:p>
    <w:p w:rsidRPr="00D32197" w:rsidR="004F2C7A" w:rsidP="004F2C7A" w:rsidRDefault="004F2C7A" w14:paraId="45DD1F66" w14:textId="77777777">
      <w:pPr>
        <w:pStyle w:val="03Tretiarove"/>
      </w:pPr>
      <w:r w:rsidRPr="00D32197">
        <w:t>v prípade osobného doručenia a doručenia kuriérom:</w:t>
      </w:r>
    </w:p>
    <w:p w:rsidRPr="00D32197" w:rsidR="004F2C7A" w:rsidP="00655F41" w:rsidRDefault="004F2C7A" w14:paraId="4F0A5901" w14:textId="77777777">
      <w:pPr>
        <w:pStyle w:val="ListParagraph"/>
        <w:numPr>
          <w:ilvl w:val="0"/>
          <w:numId w:val="5"/>
        </w:numPr>
        <w:spacing w:before="120" w:after="120" w:line="240" w:lineRule="auto"/>
        <w:ind w:left="1701" w:hanging="454"/>
        <w:contextualSpacing w:val="0"/>
        <w:jc w:val="both"/>
        <w:rPr>
          <w:sz w:val="20"/>
          <w:szCs w:val="20"/>
        </w:rPr>
      </w:pPr>
      <w:r w:rsidRPr="00D32197">
        <w:rPr>
          <w:sz w:val="20"/>
          <w:szCs w:val="20"/>
        </w:rPr>
        <w:t>v okamihu ich prevzatia alebo okamihu odmietnutia ich prevzatia Stranou–adresátom, alebo</w:t>
      </w:r>
    </w:p>
    <w:p w:rsidRPr="00D32197" w:rsidR="004F2C7A" w:rsidP="00655F41" w:rsidRDefault="004F2C7A" w14:paraId="5B056A1B" w14:textId="77777777">
      <w:pPr>
        <w:pStyle w:val="ListParagraph"/>
        <w:numPr>
          <w:ilvl w:val="0"/>
          <w:numId w:val="5"/>
        </w:numPr>
        <w:spacing w:before="120" w:after="120" w:line="240" w:lineRule="auto"/>
        <w:ind w:left="1701" w:hanging="454"/>
        <w:contextualSpacing w:val="0"/>
        <w:jc w:val="both"/>
        <w:rPr>
          <w:sz w:val="20"/>
          <w:szCs w:val="20"/>
        </w:rPr>
      </w:pPr>
      <w:r w:rsidRPr="00D32197">
        <w:rPr>
          <w:sz w:val="20"/>
          <w:szCs w:val="20"/>
        </w:rPr>
        <w:t>v okamihu vrátenia zásielky Strane–odosielateľovi ako nedoručenej Strane–adresátovi z akéhokoľvek dôvodu;</w:t>
      </w:r>
    </w:p>
    <w:p w:rsidRPr="00D32197" w:rsidR="004F2C7A" w:rsidP="004F2C7A" w:rsidRDefault="004F2C7A" w14:paraId="79C4797A" w14:textId="4D653BD8">
      <w:pPr>
        <w:pStyle w:val="03Tretiarove"/>
      </w:pPr>
      <w:r w:rsidRPr="00D32197">
        <w:t xml:space="preserve">v prípade doručenia e-mailom, v okamihu, keď Strana–adresát (i) odpovie na e-mail (vrátane automatizovaných správ) alebo (ii) ak Strana–adresát neodpovie do 48 hodín od odoslania a Strana–odosielateľ sa ju následne pokúšal kontaktovať telefonicky alebo zaslal opakovane e-mail, uplynutím 72 hodín od odoslania </w:t>
      </w:r>
      <w:r w:rsidRPr="00D32197" w:rsidR="0060327D">
        <w:t xml:space="preserve">prvého </w:t>
      </w:r>
      <w:r w:rsidRPr="00D32197">
        <w:t>e-mailu,</w:t>
      </w:r>
    </w:p>
    <w:p w:rsidRPr="00D32197" w:rsidR="004F2C7A" w:rsidP="00EF47CE" w:rsidRDefault="004F2C7A" w14:paraId="01753E33" w14:textId="77777777">
      <w:pPr>
        <w:pStyle w:val="02Druhrove"/>
        <w:numPr>
          <w:ilvl w:val="0"/>
          <w:numId w:val="0"/>
        </w:numPr>
        <w:ind w:left="567"/>
      </w:pPr>
      <w:r w:rsidRPr="00D32197">
        <w:t>pričom, ak na základe vyššie uvedených pravidiel pripadá deň doručenia na rôzne dni, je dňom skutočného doručenia ten deň, ktorý nastane skôr.</w:t>
      </w:r>
    </w:p>
    <w:p w:rsidRPr="00D32197" w:rsidR="004F2C7A" w:rsidP="004F2C7A" w:rsidRDefault="004F2C7A" w14:paraId="5C2F4559" w14:textId="00489E04">
      <w:pPr>
        <w:pStyle w:val="02Druhrove"/>
        <w:ind w:left="567"/>
      </w:pPr>
      <w:r w:rsidRPr="00D32197">
        <w:rPr>
          <w:b/>
          <w:bCs/>
        </w:rPr>
        <w:t>Nová adresa.</w:t>
      </w:r>
      <w:r w:rsidRPr="00D32197">
        <w:t xml:space="preserve"> Strany sú povinné sa navzájom písomne informovať o akejkoľvek zmene svojej adresy uvedenej v záhlaví Zmluvy; Strany sú následne povinné zasielať oznámenia na takúto </w:t>
      </w:r>
      <w:r w:rsidR="00362311">
        <w:t xml:space="preserve">novú </w:t>
      </w:r>
      <w:r w:rsidRPr="00D32197">
        <w:t>adresu.</w:t>
      </w:r>
    </w:p>
    <w:p w:rsidRPr="00D32197" w:rsidR="004D52A5" w:rsidP="005243BE" w:rsidRDefault="000C01EE" w14:paraId="00000083" w14:textId="75ED4195">
      <w:pPr>
        <w:pStyle w:val="01Prvrove"/>
      </w:pPr>
      <w:r w:rsidRPr="00D32197">
        <w:t xml:space="preserve">Záverečné ustanovenia </w:t>
      </w:r>
    </w:p>
    <w:p w:rsidRPr="00D32197" w:rsidR="005F3524" w:rsidP="00AA55B1" w:rsidRDefault="005F3524" w14:paraId="32BADD0B" w14:textId="2EE069C1">
      <w:pPr>
        <w:pStyle w:val="02Druhrove"/>
        <w:ind w:left="567"/>
      </w:pPr>
      <w:r w:rsidRPr="00D32197">
        <w:rPr>
          <w:b/>
          <w:bCs/>
        </w:rPr>
        <w:t xml:space="preserve">Náklady a výdavky. </w:t>
      </w:r>
      <w:r w:rsidRPr="00D32197">
        <w:t xml:space="preserve">Každá Strana znáša svoje náklady a výdavky (vrátane akýchkoľvek právnych, účtovných, konzultačných a iných </w:t>
      </w:r>
      <w:r w:rsidR="00EF47CE">
        <w:t>odmien, či poplatkov</w:t>
      </w:r>
      <w:r w:rsidRPr="00D32197">
        <w:t>), ktoré jej vznikli v súvislosti s rokovaniami o tejto Zmluve a jej uzatvorením.</w:t>
      </w:r>
    </w:p>
    <w:p w:rsidRPr="00D32197" w:rsidR="005F3524" w:rsidP="00197E78" w:rsidRDefault="005F3524" w14:paraId="3CAB6948" w14:textId="58065C67">
      <w:pPr>
        <w:pStyle w:val="02Druhrove"/>
        <w:ind w:left="567"/>
      </w:pPr>
      <w:r w:rsidRPr="00D32197">
        <w:rPr>
          <w:b/>
          <w:bCs/>
        </w:rPr>
        <w:t>Pristúpenie k Zmluve.</w:t>
      </w:r>
      <w:r w:rsidRPr="00D32197">
        <w:t xml:space="preserve"> Každý Zakladateľ je oprávnený previesť svoj obchodný podiel (alebo jeho časť) v Spoločnosti iba na takú tretiu osobu, ktorá vopred so všetkými Stranami podpísala dohodu o pristúpení k tejto Zmluve. </w:t>
      </w:r>
    </w:p>
    <w:p w:rsidRPr="00D32197" w:rsidR="004D52A5" w:rsidP="00AA55B1" w:rsidRDefault="005F3524" w14:paraId="00000084" w14:textId="7B416463">
      <w:pPr>
        <w:pStyle w:val="02Druhrove"/>
        <w:ind w:left="567"/>
      </w:pPr>
      <w:r w:rsidRPr="00D32197">
        <w:rPr>
          <w:b/>
          <w:bCs/>
        </w:rPr>
        <w:t>Výklad.</w:t>
      </w:r>
      <w:r w:rsidRPr="00D32197">
        <w:t xml:space="preserve"> </w:t>
      </w:r>
      <w:r w:rsidRPr="00D32197" w:rsidR="000C01EE">
        <w:t>Tam, kde to z kontextu Zmluvy vyplýva, výrazy v jednotnom čísle zahŕňajú aj ich množné číslo, výrazy použité v mužskom rode zahŕňajú aj ženský a stredný rod a naopak.</w:t>
      </w:r>
      <w:r w:rsidR="00EF47CE">
        <w:t xml:space="preserve"> Nadpisy slúžia len pre ľahšiu orientáciu v texte Zmluvy.</w:t>
      </w:r>
    </w:p>
    <w:p w:rsidR="00E27252" w:rsidP="00E27252" w:rsidRDefault="005F3524" w14:paraId="459C73AF" w14:textId="265ED81C">
      <w:pPr>
        <w:pStyle w:val="02Druhrove"/>
        <w:ind w:left="567"/>
      </w:pPr>
      <w:r w:rsidRPr="00D32197">
        <w:rPr>
          <w:b/>
          <w:bCs/>
        </w:rPr>
        <w:t>Rozhodné právo.</w:t>
      </w:r>
      <w:r w:rsidRPr="00D32197">
        <w:t xml:space="preserve"> </w:t>
      </w:r>
      <w:r w:rsidRPr="00D32197" w:rsidR="000C01EE">
        <w:t>Zmluva sa riadi príslušnými právnymi predpismi Slovenskej republiky</w:t>
      </w:r>
      <w:r w:rsidRPr="00D32197" w:rsidR="00E27252">
        <w:t xml:space="preserve">, </w:t>
      </w:r>
      <w:r w:rsidR="00C652A6">
        <w:t>najmä</w:t>
      </w:r>
      <w:r w:rsidRPr="00D32197" w:rsidR="00E27252">
        <w:t xml:space="preserve"> Obchodným zákonníkom</w:t>
      </w:r>
      <w:r w:rsidRPr="00D32197" w:rsidR="000C01EE">
        <w:t>.</w:t>
      </w:r>
      <w:r w:rsidRPr="00D32197" w:rsidR="00E27252">
        <w:t xml:space="preserve"> </w:t>
      </w:r>
    </w:p>
    <w:p w:rsidRPr="00D32197" w:rsidR="00C652A6" w:rsidP="00E95292" w:rsidRDefault="00C652A6" w14:paraId="45E7D969" w14:textId="1875B3A9">
      <w:pPr>
        <w:pStyle w:val="02Druhrove"/>
        <w:ind w:left="567"/>
      </w:pPr>
      <w:r w:rsidRPr="00E95292">
        <w:rPr>
          <w:b/>
          <w:bCs/>
        </w:rPr>
        <w:t>Rozhodcovská doložka.</w:t>
      </w:r>
      <w:r>
        <w:t xml:space="preserve"> </w:t>
      </w:r>
      <w:r w:rsidRPr="007928D8" w:rsidR="007928D8">
        <w:t xml:space="preserve">Všetky spory vyplývajúce z tejto </w:t>
      </w:r>
      <w:r w:rsidR="007928D8">
        <w:t>Z</w:t>
      </w:r>
      <w:r w:rsidRPr="007928D8" w:rsidR="007928D8">
        <w:t>mluvy alebo s ňou súvisiace (vrátane sporov o mimozmluvných nárokoch) budú rozhodnuté v rozhodcovskom konaní podľa Rokovacieho poriadku Rozhodcovského súdu Slovenskej advokátskej komory.</w:t>
      </w:r>
      <w:r w:rsidR="007928D8">
        <w:t xml:space="preserve"> </w:t>
      </w:r>
      <w:r w:rsidRPr="00E95292" w:rsidR="00E95292">
        <w:t xml:space="preserve">Počet rozhodcov je </w:t>
      </w:r>
      <w:r w:rsidRPr="0060327D" w:rsidR="00E95292">
        <w:t>1</w:t>
      </w:r>
      <w:r w:rsidRPr="00E95292" w:rsidR="00E95292">
        <w:rPr>
          <w:i/>
          <w:iCs/>
        </w:rPr>
        <w:t xml:space="preserve">. </w:t>
      </w:r>
      <w:r w:rsidRPr="00347A8D" w:rsidR="0060327D">
        <w:t xml:space="preserve">Jazykom rozhodcovského konania je </w:t>
      </w:r>
      <w:r w:rsidRPr="005E60E1" w:rsidR="005C1B96">
        <w:t>[</w:t>
      </w:r>
      <w:r w:rsidRPr="0060327D" w:rsidR="0060327D">
        <w:rPr>
          <w:highlight w:val="yellow"/>
        </w:rPr>
        <w:t>slovenčina</w:t>
      </w:r>
      <w:r w:rsidRPr="005E60E1" w:rsidR="005C1B96">
        <w:t>]</w:t>
      </w:r>
      <w:r w:rsidRPr="00347A8D" w:rsidR="0060327D">
        <w:t>.</w:t>
      </w:r>
      <w:r w:rsidR="0060327D">
        <w:t xml:space="preserve"> </w:t>
      </w:r>
      <w:r w:rsidRPr="00E95292" w:rsidR="00E95292">
        <w:t>Rozhodcovská doložka sa riadi právom Slovenskej republiky.</w:t>
      </w:r>
      <w:r w:rsidR="00E95292">
        <w:t xml:space="preserve"> </w:t>
      </w:r>
    </w:p>
    <w:p w:rsidRPr="00D32197" w:rsidR="00796139" w:rsidP="00AA55B1" w:rsidRDefault="30C4F601" w14:paraId="46AA7C67" w14:textId="126D8FBD">
      <w:pPr>
        <w:pStyle w:val="02Druhrove"/>
        <w:ind w:left="567"/>
        <w:rPr/>
      </w:pPr>
      <w:r w:rsidRPr="68667A0C" w:rsidR="68667A0C">
        <w:rPr>
          <w:b w:val="1"/>
          <w:bCs w:val="1"/>
        </w:rPr>
        <w:t>Vylúčenie ustanovení.</w:t>
      </w:r>
      <w:r w:rsidR="68667A0C">
        <w:rPr/>
        <w:t xml:space="preserve"> Nad rámec osobitných vylúčení uvedených v iných článkoch tejto Zmluvy sa Strany dohodli, že použitie akéhokoľvek ustanovenia právnych predpisov Slovenskej republiky, ktoré nemá kogentnú povahu, sa vylučuje, ak by takéto ustanovenie mohlo zmeniť (úplne alebo čiastočne) zmysel alebo účel akéhokoľvek ustanovenia tejto Zmluvy. Bez toho, aby tým bolo dotknuté vyššie uvedené, sa Strany výslovne dohodli na vylúčení aplikácie § 356, § 500, § 501 ods. 1, § 503 ods. 3 a § 506 </w:t>
      </w:r>
      <w:r w:rsidR="68667A0C">
        <w:rPr/>
        <w:t>Obchodného zákonníka, ktoré sa na túto Zmluvu nevzťahujú.</w:t>
      </w:r>
    </w:p>
    <w:p w:rsidRPr="00D32197" w:rsidR="004D52A5" w:rsidP="00AA55B1" w:rsidRDefault="005F3524" w14:paraId="00000086" w14:textId="5A711F7C">
      <w:pPr>
        <w:pStyle w:val="02Druhrove"/>
        <w:ind w:left="567"/>
      </w:pPr>
      <w:r w:rsidRPr="00D32197">
        <w:rPr>
          <w:b/>
          <w:bCs/>
        </w:rPr>
        <w:t>Zmena právnej formy.</w:t>
      </w:r>
      <w:r w:rsidRPr="00D32197">
        <w:t xml:space="preserve"> </w:t>
      </w:r>
      <w:r w:rsidRPr="00D32197" w:rsidR="000C01EE">
        <w:t xml:space="preserve">V prípade, ak kedykoľvek po uzatvorení Zmluvy dôjde k akejkoľvek zmene právnej formy Spoločnosti, ustanovenia tejto Zmluvy sa budú aplikovať </w:t>
      </w:r>
      <w:r w:rsidRPr="00D32197" w:rsidR="000C01EE">
        <w:rPr>
          <w:i/>
          <w:iCs/>
        </w:rPr>
        <w:t>mutatis mutandis</w:t>
      </w:r>
      <w:r w:rsidRPr="00D32197" w:rsidR="000C01EE">
        <w:t xml:space="preserve"> aj v súvislosti s novou právnou formou Spoločnosti.</w:t>
      </w:r>
    </w:p>
    <w:p w:rsidRPr="00D32197" w:rsidR="004D52A5" w:rsidP="00AA55B1" w:rsidRDefault="00220406" w14:paraId="00000088" w14:textId="27F33189">
      <w:pPr>
        <w:pStyle w:val="02Druhrove"/>
        <w:ind w:left="567"/>
      </w:pPr>
      <w:r w:rsidRPr="00D32197">
        <w:rPr>
          <w:b/>
          <w:bCs/>
        </w:rPr>
        <w:t xml:space="preserve">Zmluva ako celok. </w:t>
      </w:r>
      <w:r w:rsidRPr="00D32197" w:rsidR="000C01EE">
        <w:t xml:space="preserve">Zmluva, vrátane jej príloh, predstavuje úplnú dohodu o právach a povinnostiach Strán v súvislosti s predmetom Zmluvy a nahrádza v celom rozsahu všetky prípadné predchádzajúce konkludentné, ústne alebo písomné dohody medzi Stranami v súvislosti s predmetom Zmluvy. </w:t>
      </w:r>
    </w:p>
    <w:p w:rsidRPr="00D32197" w:rsidR="005252DD" w:rsidP="00AA55B1" w:rsidRDefault="00220406" w14:paraId="40D536E9" w14:textId="3FB5B0C0">
      <w:pPr>
        <w:pStyle w:val="02Druhrove"/>
        <w:ind w:left="567"/>
      </w:pPr>
      <w:r w:rsidRPr="00D32197">
        <w:rPr>
          <w:b/>
          <w:bCs/>
        </w:rPr>
        <w:t>Účinnosť Zmluvy.</w:t>
      </w:r>
      <w:r w:rsidRPr="00D32197">
        <w:t xml:space="preserve"> </w:t>
      </w:r>
      <w:r w:rsidRPr="00D32197" w:rsidR="000C01EE">
        <w:t>Zmluva nadobúda platnosť a účinnosť dňom jej podpisu všetkými Stranami.</w:t>
      </w:r>
      <w:bookmarkStart w:name="_Ref213593474" w:id="165"/>
      <w:r w:rsidRPr="00D32197">
        <w:t xml:space="preserve"> </w:t>
      </w:r>
      <w:r w:rsidRPr="00D32197" w:rsidR="005252DD">
        <w:t xml:space="preserve">Zmluva je uzavretá, keď je podpísaná všetkými </w:t>
      </w:r>
      <w:r w:rsidRPr="00D32197" w:rsidR="00CF0237">
        <w:t>S</w:t>
      </w:r>
      <w:r w:rsidRPr="00D32197" w:rsidR="005252DD">
        <w:t>tranami, resp. osobami za alebo v mene nich konajúcimi,</w:t>
      </w:r>
      <w:bookmarkStart w:name="_Ref112219385" w:id="166"/>
      <w:r w:rsidRPr="00D32197" w:rsidR="0050402F">
        <w:t xml:space="preserve"> </w:t>
      </w:r>
      <w:r w:rsidRPr="00D32197" w:rsidR="005252DD">
        <w:t xml:space="preserve">a to v momente podpísania tou </w:t>
      </w:r>
      <w:r w:rsidRPr="00D32197" w:rsidR="00CF0237">
        <w:t>S</w:t>
      </w:r>
      <w:r w:rsidRPr="00D32197" w:rsidR="005252DD">
        <w:t xml:space="preserve">tranou, ktorá ju podpisuje ako posledná, bez ohľadu na to, či sa o tom dozvedia ostatné </w:t>
      </w:r>
      <w:r w:rsidRPr="00D32197" w:rsidR="00CF0237">
        <w:t>S</w:t>
      </w:r>
      <w:r w:rsidRPr="00D32197" w:rsidR="005252DD">
        <w:t>trany. Podpisom sa rozumie vlastnoručný podpis, ak je Zmluva uzavretá v listinnej podobe, ako aj elektronický podpis, ak je Zmluva uzavretá elektronickými prostriedkami.</w:t>
      </w:r>
      <w:bookmarkEnd w:id="165"/>
      <w:bookmarkEnd w:id="166"/>
      <w:r w:rsidRPr="00D32197" w:rsidR="004A0A9E">
        <w:t xml:space="preserve"> </w:t>
      </w:r>
      <w:bookmarkStart w:name="_Ref166673071" w:id="167"/>
      <w:r w:rsidRPr="00D32197" w:rsidR="004A0A9E">
        <w:t xml:space="preserve">Výmena </w:t>
      </w:r>
      <w:r w:rsidR="00772EB0">
        <w:t>S</w:t>
      </w:r>
      <w:r w:rsidRPr="00D32197" w:rsidR="004A0A9E">
        <w:t xml:space="preserve">tranami odsúhlasenej a podpísanej verzie Zmluvy elektronickými prostriedkami (napr. e-mailom) vo formáte PDF alebo iným </w:t>
      </w:r>
      <w:r w:rsidRPr="00D32197" w:rsidR="00B341A6">
        <w:t>S</w:t>
      </w:r>
      <w:r w:rsidRPr="00D32197" w:rsidR="004A0A9E">
        <w:t>tranami dohodnutým spôsobom, je dostatočná na to, aby zaväzovala Strany k dodržiavaniu tejto Zmluvy, a nie je potrebná výmena originálov.</w:t>
      </w:r>
      <w:bookmarkEnd w:id="167"/>
      <w:r w:rsidRPr="00D32197" w:rsidR="004A0A9E">
        <w:t xml:space="preserve">   </w:t>
      </w:r>
    </w:p>
    <w:p w:rsidRPr="00D32197" w:rsidR="004D52A5" w:rsidP="00AA55B1" w:rsidRDefault="004A0A9E" w14:paraId="0000008D" w14:textId="62AF6432">
      <w:pPr>
        <w:pStyle w:val="02Druhrove"/>
        <w:ind w:left="567"/>
      </w:pPr>
      <w:r w:rsidRPr="00D32197">
        <w:rPr>
          <w:b/>
          <w:bCs/>
        </w:rPr>
        <w:t xml:space="preserve">Prevod práv. </w:t>
      </w:r>
      <w:r w:rsidRPr="00D32197" w:rsidR="000C01EE">
        <w:t xml:space="preserve">Prevod práv (vrátane peňažných nárokov) a povinností Spoločnosti zo Zmluvy je možný len s predchádzajúcim súhlasom </w:t>
      </w:r>
      <w:r w:rsidRPr="00D32197" w:rsidR="000C53FD">
        <w:t>Investora</w:t>
      </w:r>
      <w:r w:rsidRPr="00D32197" w:rsidR="00CE169F">
        <w:t>.</w:t>
      </w:r>
      <w:r w:rsidRPr="00D32197" w:rsidR="000C53FD">
        <w:t xml:space="preserve"> </w:t>
      </w:r>
      <w:r w:rsidRPr="00D32197" w:rsidR="00CE169F">
        <w:t>Investor je oprávnený kedykoľvek previesť</w:t>
      </w:r>
      <w:r w:rsidRPr="00D32197" w:rsidR="000C01EE">
        <w:t xml:space="preserve"> </w:t>
      </w:r>
      <w:r w:rsidRPr="00D32197" w:rsidR="00CE169F">
        <w:t xml:space="preserve">svoje </w:t>
      </w:r>
      <w:r w:rsidRPr="00D32197" w:rsidR="000C01EE">
        <w:t>práv</w:t>
      </w:r>
      <w:r w:rsidRPr="00D32197" w:rsidR="00CE169F">
        <w:t>a</w:t>
      </w:r>
      <w:r w:rsidRPr="00D32197" w:rsidR="000C01EE">
        <w:t xml:space="preserve"> (vrátane peňažných nárokov) a povinnost</w:t>
      </w:r>
      <w:r w:rsidR="00772EB0">
        <w:t>i</w:t>
      </w:r>
      <w:r w:rsidRPr="00D32197" w:rsidR="000C01EE">
        <w:t xml:space="preserve"> </w:t>
      </w:r>
      <w:r w:rsidRPr="00D32197" w:rsidR="00CE169F">
        <w:t xml:space="preserve">zo Zmluvy na </w:t>
      </w:r>
      <w:r w:rsidR="00097037">
        <w:t>závislú</w:t>
      </w:r>
      <w:r w:rsidRPr="00D32197" w:rsidR="00CE169F">
        <w:t xml:space="preserve"> osobu</w:t>
      </w:r>
      <w:r w:rsidRPr="00D32197" w:rsidR="00953BF0">
        <w:t xml:space="preserve"> </w:t>
      </w:r>
      <w:r w:rsidRPr="00D32197" w:rsidR="00CE169F">
        <w:t xml:space="preserve"> </w:t>
      </w:r>
      <w:r w:rsidR="00097037">
        <w:t>(</w:t>
      </w:r>
      <w:r w:rsidRPr="00D32197" w:rsidR="00097037">
        <w:t>v zmysle zákona č. 595/2003 Z. z. o dani z príjmov v znení neskorších predpisov)</w:t>
      </w:r>
      <w:r w:rsidR="00097037">
        <w:t xml:space="preserve"> Investora</w:t>
      </w:r>
      <w:r w:rsidRPr="00D32197" w:rsidR="00CE169F">
        <w:t xml:space="preserve">, o čom je povinný informovať </w:t>
      </w:r>
      <w:r w:rsidRPr="00D32197" w:rsidR="000C01EE">
        <w:t>Spoločnos</w:t>
      </w:r>
      <w:r w:rsidRPr="00D32197" w:rsidR="00572E67">
        <w:t>ť</w:t>
      </w:r>
      <w:r w:rsidRPr="00D32197" w:rsidR="000C01EE">
        <w:t>. Strany sa zaväzujú zabezpečiť, že Zmluva bude zaväzovať aj ich právnych nástupcov.</w:t>
      </w:r>
      <w:r w:rsidRPr="00D32197" w:rsidR="00746C5E">
        <w:t xml:space="preserve">   </w:t>
      </w:r>
    </w:p>
    <w:p w:rsidRPr="00D32197" w:rsidR="009912EB" w:rsidP="00AA55B1" w:rsidRDefault="004A0A9E" w14:paraId="0622C3DC" w14:textId="6DA51070">
      <w:pPr>
        <w:pStyle w:val="02Druhrove"/>
        <w:ind w:left="567"/>
      </w:pPr>
      <w:bookmarkStart w:name="_Ref213224681" w:id="168"/>
      <w:r w:rsidRPr="00D32197">
        <w:rPr>
          <w:b/>
          <w:bCs/>
        </w:rPr>
        <w:t>Salvátorská doložka.</w:t>
      </w:r>
      <w:r w:rsidRPr="00D32197">
        <w:t xml:space="preserve"> </w:t>
      </w:r>
      <w:r w:rsidRPr="00D32197" w:rsidR="000C01EE">
        <w:t>Ak by niektoré ustanovenie Zmluvy bolo alebo sa medzičasom stalo neplatným, protiprávnym alebo nevynútiteľným, považuje sa za oddelené od zvyšných ustanovení bez dosahu na platnosť, zákonnosť alebo vynútiteľnosť zvyšných ustanovení. Ak taká neplatnosť, protiprávnosť alebo nevynútiteľnosť ovplyvní práva a/alebo povinnosti Strán, potom tieto vynaložia všetko potrebné úsilie na nahradenie tohto neplatného, protiprávneho alebo nevynútiteľného ustanovenia platným, zákonným a vynútiteľným ustanovením, ktoré bude najviac zodpovedať zámeru zamýšľanému pôvodným ustanovením a Zmluvou.</w:t>
      </w:r>
      <w:bookmarkEnd w:id="168"/>
      <w:r w:rsidRPr="00D32197" w:rsidR="000C01EE">
        <w:t xml:space="preserve"> </w:t>
      </w:r>
    </w:p>
    <w:p w:rsidR="00CD5416" w:rsidP="00AA55B1" w:rsidRDefault="009912EB" w14:paraId="09175EF0" w14:textId="704C6909">
      <w:pPr>
        <w:pStyle w:val="02Druhrove"/>
        <w:ind w:left="567"/>
      </w:pPr>
      <w:r w:rsidRPr="00D32197">
        <w:rPr>
          <w:b/>
          <w:bCs/>
        </w:rPr>
        <w:t xml:space="preserve">Porozumenie Strán. </w:t>
      </w:r>
      <w:r w:rsidRPr="00D32197" w:rsidR="000C01EE">
        <w:t xml:space="preserve">Strany </w:t>
      </w:r>
      <w:r w:rsidRPr="00D32197">
        <w:t>týmto vy</w:t>
      </w:r>
      <w:r w:rsidRPr="00D32197" w:rsidR="000C01EE">
        <w:t xml:space="preserve">hlasujú, že si Zmluvu prečítali, že jej obsahu porozumeli a súhlasia s ním, a že táto Zmluva nebola uzatvorená v tiesni alebo za nápadne nevýhodných podmienok, na dôkaz </w:t>
      </w:r>
      <w:r w:rsidRPr="00D32197" w:rsidR="00613642">
        <w:t xml:space="preserve">čoho </w:t>
      </w:r>
      <w:r w:rsidRPr="00D32197" w:rsidR="000C01EE">
        <w:t>ju podpisujú.</w:t>
      </w:r>
    </w:p>
    <w:p w:rsidRPr="00D32197" w:rsidR="004A2739" w:rsidP="004A2739" w:rsidRDefault="004A2739" w14:paraId="6E10C5EC" w14:textId="77777777">
      <w:pPr>
        <w:pStyle w:val="02Druhrove"/>
        <w:numPr>
          <w:ilvl w:val="0"/>
          <w:numId w:val="0"/>
        </w:numPr>
        <w:ind w:left="567"/>
      </w:pPr>
    </w:p>
    <w:tbl>
      <w:tblPr>
        <w:tblStyle w:val="a1"/>
        <w:tblW w:w="1046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233"/>
        <w:gridCol w:w="5233"/>
      </w:tblGrid>
      <w:tr w:rsidRPr="00D32197" w:rsidR="004D52A5" w:rsidTr="004A2739" w14:paraId="77F5F252" w14:textId="77777777">
        <w:trPr>
          <w:jc w:val="center"/>
        </w:trPr>
        <w:tc>
          <w:tcPr>
            <w:tcW w:w="5233" w:type="dxa"/>
            <w:tcBorders>
              <w:top w:val="nil"/>
              <w:left w:val="nil"/>
              <w:bottom w:val="nil"/>
              <w:right w:val="nil"/>
            </w:tcBorders>
          </w:tcPr>
          <w:p w:rsidRPr="00D32197" w:rsidR="009B389C" w:rsidP="004A2739" w:rsidRDefault="009B389C" w14:paraId="165932BC" w14:textId="709442A0">
            <w:pPr>
              <w:keepNext/>
              <w:keepLines/>
              <w:spacing w:line="240" w:lineRule="auto"/>
              <w:ind w:left="589"/>
              <w:jc w:val="both"/>
              <w:rPr>
                <w:sz w:val="20"/>
                <w:szCs w:val="20"/>
              </w:rPr>
            </w:pPr>
            <w:r w:rsidRPr="00D32197">
              <w:rPr>
                <w:sz w:val="20"/>
                <w:szCs w:val="20"/>
              </w:rPr>
              <w:t xml:space="preserve">Dňa </w:t>
            </w:r>
            <w:r w:rsidRPr="00D32197" w:rsidR="00A30F79">
              <w:rPr>
                <w:sz w:val="20"/>
                <w:szCs w:val="20"/>
                <w:highlight w:val="yellow"/>
              </w:rPr>
              <w:t>[</w:t>
            </w:r>
            <w:r w:rsidRPr="00D32197" w:rsidR="00A30F79">
              <w:rPr>
                <w:rFonts w:ascii="Wingdings" w:hAnsi="Wingdings" w:eastAsia="Wingdings" w:cs="Wingdings"/>
                <w:sz w:val="20"/>
                <w:szCs w:val="20"/>
                <w:highlight w:val="yellow"/>
              </w:rPr>
              <w:t>l</w:t>
            </w:r>
            <w:r w:rsidRPr="00D32197" w:rsidR="00A30F79">
              <w:rPr>
                <w:sz w:val="20"/>
                <w:szCs w:val="20"/>
                <w:highlight w:val="yellow"/>
              </w:rPr>
              <w:t>]</w:t>
            </w:r>
          </w:p>
          <w:p w:rsidRPr="00D32197" w:rsidR="004D52A5" w:rsidP="004A2739" w:rsidRDefault="004D52A5" w14:paraId="0000009A" w14:textId="77777777">
            <w:pPr>
              <w:keepNext/>
              <w:keepLines/>
              <w:spacing w:line="240" w:lineRule="auto"/>
              <w:ind w:left="589"/>
              <w:jc w:val="both"/>
              <w:rPr>
                <w:b/>
                <w:sz w:val="20"/>
                <w:szCs w:val="20"/>
              </w:rPr>
            </w:pPr>
          </w:p>
          <w:p w:rsidRPr="00D32197" w:rsidR="004D52A5" w:rsidP="004A2739" w:rsidRDefault="004D52A5" w14:paraId="0000009B" w14:textId="77777777">
            <w:pPr>
              <w:keepNext/>
              <w:keepLines/>
              <w:spacing w:line="240" w:lineRule="auto"/>
              <w:ind w:left="589"/>
              <w:jc w:val="center"/>
              <w:rPr>
                <w:b/>
                <w:sz w:val="20"/>
                <w:szCs w:val="20"/>
              </w:rPr>
            </w:pPr>
          </w:p>
          <w:p w:rsidRPr="00D32197" w:rsidR="004D52A5" w:rsidP="004A2739" w:rsidRDefault="004D52A5" w14:paraId="0000009C" w14:textId="77777777">
            <w:pPr>
              <w:keepNext/>
              <w:keepLines/>
              <w:spacing w:line="240" w:lineRule="auto"/>
              <w:ind w:left="589"/>
              <w:jc w:val="center"/>
              <w:rPr>
                <w:b/>
                <w:sz w:val="20"/>
                <w:szCs w:val="20"/>
              </w:rPr>
            </w:pPr>
          </w:p>
          <w:p w:rsidRPr="00D32197" w:rsidR="004D52A5" w:rsidP="004A2739" w:rsidRDefault="000C01EE" w14:paraId="0000009D" w14:textId="77777777">
            <w:pPr>
              <w:keepNext/>
              <w:keepLines/>
              <w:spacing w:line="240" w:lineRule="auto"/>
              <w:ind w:left="589"/>
              <w:rPr>
                <w:sz w:val="20"/>
                <w:szCs w:val="20"/>
              </w:rPr>
            </w:pPr>
            <w:r w:rsidRPr="00D32197">
              <w:rPr>
                <w:sz w:val="20"/>
                <w:szCs w:val="20"/>
              </w:rPr>
              <w:t>_____________________________</w:t>
            </w:r>
          </w:p>
          <w:p w:rsidRPr="00D32197" w:rsidR="00A30F79" w:rsidP="004A2739" w:rsidRDefault="00A30F79" w14:paraId="29E4EEF7" w14:textId="08A899DC">
            <w:pPr>
              <w:keepNext/>
              <w:keepLines/>
              <w:spacing w:line="240" w:lineRule="auto"/>
              <w:ind w:left="589"/>
              <w:jc w:val="both"/>
              <w:rPr>
                <w:sz w:val="20"/>
                <w:szCs w:val="20"/>
              </w:rPr>
            </w:pPr>
            <w:r w:rsidRPr="00D32197">
              <w:rPr>
                <w:sz w:val="20"/>
                <w:szCs w:val="20"/>
                <w:highlight w:val="yellow"/>
              </w:rPr>
              <w:t>[Investor]</w:t>
            </w:r>
          </w:p>
          <w:p w:rsidRPr="00D32197" w:rsidR="00A30F79" w:rsidP="004A2739" w:rsidRDefault="00A30F79" w14:paraId="5F564250" w14:textId="77777777">
            <w:pPr>
              <w:keepNext/>
              <w:keepLines/>
              <w:spacing w:line="240" w:lineRule="auto"/>
              <w:ind w:left="589"/>
              <w:jc w:val="both"/>
              <w:rPr>
                <w:b/>
                <w:sz w:val="20"/>
                <w:szCs w:val="20"/>
              </w:rPr>
            </w:pP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Pr="00D32197">
              <w:rPr>
                <w:sz w:val="20"/>
                <w:szCs w:val="20"/>
              </w:rPr>
              <w:t>, konateľ</w:t>
            </w:r>
          </w:p>
          <w:p w:rsidRPr="00D32197" w:rsidR="004D52A5" w:rsidP="004A2739" w:rsidRDefault="004D52A5" w14:paraId="000000A4" w14:textId="77777777">
            <w:pPr>
              <w:keepNext/>
              <w:keepLines/>
              <w:spacing w:line="240" w:lineRule="auto"/>
              <w:ind w:left="589"/>
              <w:jc w:val="both"/>
              <w:rPr>
                <w:sz w:val="20"/>
                <w:szCs w:val="20"/>
              </w:rPr>
            </w:pPr>
          </w:p>
          <w:p w:rsidRPr="00D32197" w:rsidR="004D52A5" w:rsidP="004A2739" w:rsidRDefault="004D52A5" w14:paraId="000000A5" w14:textId="77777777">
            <w:pPr>
              <w:keepNext/>
              <w:keepLines/>
              <w:spacing w:line="240" w:lineRule="auto"/>
              <w:ind w:left="589"/>
              <w:jc w:val="center"/>
              <w:rPr>
                <w:b/>
                <w:sz w:val="20"/>
                <w:szCs w:val="20"/>
              </w:rPr>
            </w:pPr>
          </w:p>
          <w:p w:rsidRPr="00D32197" w:rsidR="004D52A5" w:rsidP="004A2739" w:rsidRDefault="004D52A5" w14:paraId="000000A6" w14:textId="77777777">
            <w:pPr>
              <w:keepNext/>
              <w:keepLines/>
              <w:spacing w:line="240" w:lineRule="auto"/>
              <w:ind w:left="589"/>
              <w:jc w:val="both"/>
              <w:rPr>
                <w:sz w:val="20"/>
                <w:szCs w:val="20"/>
              </w:rPr>
            </w:pPr>
          </w:p>
        </w:tc>
        <w:tc>
          <w:tcPr>
            <w:tcW w:w="5233" w:type="dxa"/>
            <w:tcBorders>
              <w:top w:val="nil"/>
              <w:left w:val="nil"/>
              <w:bottom w:val="nil"/>
              <w:right w:val="nil"/>
            </w:tcBorders>
          </w:tcPr>
          <w:p w:rsidRPr="00D32197" w:rsidR="009B389C" w:rsidP="004A2739" w:rsidRDefault="009B389C" w14:paraId="0EF28D71" w14:textId="568BA6B9">
            <w:pPr>
              <w:keepNext/>
              <w:keepLines/>
              <w:spacing w:line="240" w:lineRule="auto"/>
              <w:ind w:left="589"/>
              <w:jc w:val="both"/>
              <w:rPr>
                <w:sz w:val="20"/>
                <w:szCs w:val="20"/>
              </w:rPr>
            </w:pPr>
            <w:r w:rsidRPr="00D32197">
              <w:rPr>
                <w:sz w:val="20"/>
                <w:szCs w:val="20"/>
              </w:rPr>
              <w:t xml:space="preserve">Dňa </w:t>
            </w:r>
            <w:r w:rsidRPr="00D32197" w:rsidR="00A30F79">
              <w:rPr>
                <w:sz w:val="20"/>
                <w:szCs w:val="20"/>
                <w:highlight w:val="yellow"/>
              </w:rPr>
              <w:t>[</w:t>
            </w:r>
            <w:r w:rsidRPr="00D32197" w:rsidR="00A30F79">
              <w:rPr>
                <w:rFonts w:ascii="Wingdings" w:hAnsi="Wingdings" w:eastAsia="Wingdings" w:cs="Wingdings"/>
                <w:sz w:val="20"/>
                <w:szCs w:val="20"/>
                <w:highlight w:val="yellow"/>
              </w:rPr>
              <w:t>l</w:t>
            </w:r>
            <w:r w:rsidRPr="00D32197" w:rsidR="00A30F79">
              <w:rPr>
                <w:sz w:val="20"/>
                <w:szCs w:val="20"/>
                <w:highlight w:val="yellow"/>
              </w:rPr>
              <w:t>]</w:t>
            </w:r>
          </w:p>
          <w:p w:rsidRPr="00D32197" w:rsidR="004D52A5" w:rsidP="004A2739" w:rsidRDefault="004D52A5" w14:paraId="000000A8" w14:textId="77777777">
            <w:pPr>
              <w:keepNext/>
              <w:keepLines/>
              <w:spacing w:line="240" w:lineRule="auto"/>
              <w:ind w:left="589"/>
              <w:jc w:val="both"/>
              <w:rPr>
                <w:b/>
                <w:sz w:val="20"/>
                <w:szCs w:val="20"/>
              </w:rPr>
            </w:pPr>
          </w:p>
          <w:p w:rsidRPr="00D32197" w:rsidR="004D52A5" w:rsidP="004A2739" w:rsidRDefault="004D52A5" w14:paraId="000000A9" w14:textId="77777777">
            <w:pPr>
              <w:keepNext/>
              <w:keepLines/>
              <w:spacing w:line="240" w:lineRule="auto"/>
              <w:ind w:left="589"/>
              <w:jc w:val="both"/>
              <w:rPr>
                <w:b/>
                <w:sz w:val="20"/>
                <w:szCs w:val="20"/>
              </w:rPr>
            </w:pPr>
          </w:p>
          <w:p w:rsidRPr="00D32197" w:rsidR="004D52A5" w:rsidP="004A2739" w:rsidRDefault="004D52A5" w14:paraId="000000AA" w14:textId="77777777">
            <w:pPr>
              <w:keepNext/>
              <w:keepLines/>
              <w:spacing w:line="240" w:lineRule="auto"/>
              <w:ind w:left="589"/>
              <w:jc w:val="both"/>
              <w:rPr>
                <w:b/>
                <w:sz w:val="20"/>
                <w:szCs w:val="20"/>
              </w:rPr>
            </w:pPr>
          </w:p>
          <w:p w:rsidRPr="00D32197" w:rsidR="004D52A5" w:rsidP="004A2739" w:rsidRDefault="000C01EE" w14:paraId="000000AB" w14:textId="77777777">
            <w:pPr>
              <w:keepNext/>
              <w:keepLines/>
              <w:spacing w:line="240" w:lineRule="auto"/>
              <w:ind w:left="589"/>
              <w:rPr>
                <w:b/>
                <w:sz w:val="20"/>
                <w:szCs w:val="20"/>
              </w:rPr>
            </w:pPr>
            <w:r w:rsidRPr="00D32197">
              <w:rPr>
                <w:sz w:val="20"/>
                <w:szCs w:val="20"/>
              </w:rPr>
              <w:t>_____________________________</w:t>
            </w:r>
          </w:p>
          <w:p w:rsidRPr="00D32197" w:rsidR="00E62251" w:rsidP="004A2739" w:rsidRDefault="00E62251" w14:paraId="3CF47FB1" w14:textId="77777777">
            <w:pPr>
              <w:keepNext/>
              <w:keepLines/>
              <w:spacing w:line="240" w:lineRule="auto"/>
              <w:ind w:left="589"/>
              <w:jc w:val="both"/>
              <w:rPr>
                <w:sz w:val="20"/>
                <w:szCs w:val="20"/>
              </w:rPr>
            </w:pPr>
            <w:r w:rsidRPr="00D32197">
              <w:rPr>
                <w:sz w:val="20"/>
                <w:szCs w:val="20"/>
                <w:highlight w:val="yellow"/>
              </w:rPr>
              <w:t>[Spoločnosť]</w:t>
            </w:r>
          </w:p>
          <w:p w:rsidRPr="00D32197" w:rsidR="004D52A5" w:rsidP="004A2739" w:rsidRDefault="00E62251" w14:paraId="0AD38132" w14:textId="77777777">
            <w:pPr>
              <w:keepNext/>
              <w:keepLines/>
              <w:spacing w:line="240" w:lineRule="auto"/>
              <w:ind w:left="589"/>
              <w:jc w:val="both"/>
              <w:rPr>
                <w:b/>
                <w:sz w:val="20"/>
                <w:szCs w:val="20"/>
              </w:rPr>
            </w:pP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Pr="00D32197">
              <w:rPr>
                <w:sz w:val="20"/>
                <w:szCs w:val="20"/>
              </w:rPr>
              <w:t xml:space="preserve">, </w:t>
            </w:r>
            <w:r w:rsidRPr="00D32197" w:rsidR="000C01EE">
              <w:rPr>
                <w:sz w:val="20"/>
                <w:szCs w:val="20"/>
              </w:rPr>
              <w:t>konateľ</w:t>
            </w:r>
          </w:p>
          <w:p w:rsidRPr="00D32197" w:rsidR="004D52A5" w:rsidP="004A2739" w:rsidRDefault="004D52A5" w14:paraId="000000B1" w14:textId="77777777">
            <w:pPr>
              <w:keepNext/>
              <w:keepLines/>
              <w:spacing w:line="240" w:lineRule="auto"/>
              <w:ind w:left="589"/>
              <w:jc w:val="both"/>
              <w:rPr>
                <w:b/>
                <w:sz w:val="20"/>
                <w:szCs w:val="20"/>
              </w:rPr>
            </w:pPr>
          </w:p>
        </w:tc>
      </w:tr>
      <w:tr w:rsidRPr="00D32197" w:rsidR="000E5DCE" w:rsidTr="004A2739" w14:paraId="2C5019D8" w14:textId="77777777">
        <w:trPr>
          <w:jc w:val="center"/>
        </w:trPr>
        <w:tc>
          <w:tcPr>
            <w:tcW w:w="5233" w:type="dxa"/>
            <w:tcBorders>
              <w:top w:val="nil"/>
              <w:left w:val="nil"/>
              <w:bottom w:val="nil"/>
              <w:right w:val="nil"/>
            </w:tcBorders>
          </w:tcPr>
          <w:p w:rsidRPr="00D32197" w:rsidR="000E5DCE" w:rsidP="004A2739" w:rsidRDefault="000E5DCE" w14:paraId="77CBE7C4" w14:textId="77777777">
            <w:pPr>
              <w:keepNext/>
              <w:keepLines/>
              <w:spacing w:line="240" w:lineRule="auto"/>
              <w:ind w:left="589"/>
              <w:jc w:val="both"/>
              <w:rPr>
                <w:sz w:val="20"/>
                <w:szCs w:val="20"/>
              </w:rPr>
            </w:pPr>
            <w:r w:rsidRPr="00D32197">
              <w:rPr>
                <w:sz w:val="20"/>
                <w:szCs w:val="20"/>
              </w:rPr>
              <w:t xml:space="preserve">Dňa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p>
          <w:p w:rsidRPr="00D32197" w:rsidR="000E5DCE" w:rsidP="004A2739" w:rsidRDefault="000E5DCE" w14:paraId="6487508C" w14:textId="77777777">
            <w:pPr>
              <w:keepNext/>
              <w:keepLines/>
              <w:spacing w:line="240" w:lineRule="auto"/>
              <w:ind w:left="589"/>
              <w:jc w:val="both"/>
              <w:rPr>
                <w:b/>
                <w:sz w:val="20"/>
                <w:szCs w:val="20"/>
              </w:rPr>
            </w:pPr>
          </w:p>
          <w:p w:rsidRPr="00D32197" w:rsidR="000E5DCE" w:rsidP="004A2739" w:rsidRDefault="000E5DCE" w14:paraId="3629FEED" w14:textId="77777777">
            <w:pPr>
              <w:keepNext/>
              <w:keepLines/>
              <w:spacing w:line="240" w:lineRule="auto"/>
              <w:ind w:left="589"/>
              <w:jc w:val="center"/>
              <w:rPr>
                <w:b/>
                <w:sz w:val="20"/>
                <w:szCs w:val="20"/>
              </w:rPr>
            </w:pPr>
          </w:p>
          <w:p w:rsidRPr="00D32197" w:rsidR="000E5DCE" w:rsidP="004A2739" w:rsidRDefault="000E5DCE" w14:paraId="04258B70" w14:textId="77777777">
            <w:pPr>
              <w:keepNext/>
              <w:keepLines/>
              <w:spacing w:line="240" w:lineRule="auto"/>
              <w:ind w:left="589"/>
              <w:jc w:val="center"/>
              <w:rPr>
                <w:b/>
                <w:sz w:val="20"/>
                <w:szCs w:val="20"/>
              </w:rPr>
            </w:pPr>
          </w:p>
          <w:p w:rsidRPr="00D32197" w:rsidR="000E5DCE" w:rsidP="004A2739" w:rsidRDefault="000E5DCE" w14:paraId="2F630A26" w14:textId="77777777">
            <w:pPr>
              <w:keepNext/>
              <w:keepLines/>
              <w:spacing w:line="240" w:lineRule="auto"/>
              <w:ind w:left="589"/>
              <w:rPr>
                <w:sz w:val="20"/>
                <w:szCs w:val="20"/>
              </w:rPr>
            </w:pPr>
            <w:r w:rsidRPr="00D32197">
              <w:rPr>
                <w:sz w:val="20"/>
                <w:szCs w:val="20"/>
              </w:rPr>
              <w:t>_____________________________</w:t>
            </w:r>
          </w:p>
          <w:p w:rsidRPr="00D32197" w:rsidR="000E5DCE" w:rsidP="004A2739" w:rsidRDefault="000E5DCE" w14:paraId="05893212" w14:textId="7F85FAFC">
            <w:pPr>
              <w:keepNext/>
              <w:keepLines/>
              <w:spacing w:line="240" w:lineRule="auto"/>
              <w:ind w:left="589"/>
              <w:jc w:val="both"/>
              <w:rPr>
                <w:sz w:val="20"/>
                <w:szCs w:val="20"/>
              </w:rPr>
            </w:pPr>
            <w:r w:rsidRPr="00D32197">
              <w:rPr>
                <w:sz w:val="20"/>
                <w:szCs w:val="20"/>
                <w:highlight w:val="yellow"/>
              </w:rPr>
              <w:t>[Zakladateľ</w:t>
            </w:r>
            <w:r w:rsidRPr="00D32197" w:rsidR="00D978D2">
              <w:rPr>
                <w:sz w:val="20"/>
                <w:szCs w:val="20"/>
                <w:highlight w:val="yellow"/>
              </w:rPr>
              <w:t xml:space="preserve"> 1</w:t>
            </w:r>
            <w:r w:rsidRPr="00D32197">
              <w:rPr>
                <w:sz w:val="20"/>
                <w:szCs w:val="20"/>
                <w:highlight w:val="yellow"/>
              </w:rPr>
              <w:t>]</w:t>
            </w:r>
          </w:p>
          <w:p w:rsidRPr="00D32197" w:rsidR="000E5DCE" w:rsidP="004A2739" w:rsidRDefault="000E5DCE" w14:paraId="7B527CFB" w14:textId="3E666ED0">
            <w:pPr>
              <w:keepNext/>
              <w:keepLines/>
              <w:spacing w:line="240" w:lineRule="auto"/>
              <w:ind w:left="589"/>
              <w:jc w:val="both"/>
              <w:rPr>
                <w:b/>
                <w:sz w:val="20"/>
                <w:szCs w:val="20"/>
              </w:rPr>
            </w:pP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p>
          <w:p w:rsidRPr="00D32197" w:rsidR="000E5DCE" w:rsidP="004A2739" w:rsidRDefault="000E5DCE" w14:paraId="0A6DBA27" w14:textId="77777777">
            <w:pPr>
              <w:keepNext/>
              <w:keepLines/>
              <w:spacing w:line="240" w:lineRule="auto"/>
              <w:ind w:left="589"/>
              <w:jc w:val="both"/>
              <w:rPr>
                <w:sz w:val="20"/>
                <w:szCs w:val="20"/>
              </w:rPr>
            </w:pPr>
          </w:p>
        </w:tc>
        <w:tc>
          <w:tcPr>
            <w:tcW w:w="5233" w:type="dxa"/>
            <w:tcBorders>
              <w:top w:val="nil"/>
              <w:left w:val="nil"/>
              <w:bottom w:val="nil"/>
              <w:right w:val="nil"/>
            </w:tcBorders>
          </w:tcPr>
          <w:p w:rsidRPr="00D32197" w:rsidR="000E5DCE" w:rsidP="004A2739" w:rsidRDefault="000E5DCE" w14:paraId="5597CE3D" w14:textId="77777777">
            <w:pPr>
              <w:keepNext/>
              <w:keepLines/>
              <w:spacing w:line="240" w:lineRule="auto"/>
              <w:ind w:left="589"/>
              <w:jc w:val="both"/>
              <w:rPr>
                <w:sz w:val="20"/>
                <w:szCs w:val="20"/>
              </w:rPr>
            </w:pPr>
            <w:r w:rsidRPr="00D32197">
              <w:rPr>
                <w:sz w:val="20"/>
                <w:szCs w:val="20"/>
              </w:rPr>
              <w:t xml:space="preserve">Dňa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p>
          <w:p w:rsidRPr="00D32197" w:rsidR="000E5DCE" w:rsidP="004A2739" w:rsidRDefault="000E5DCE" w14:paraId="3BCFD679" w14:textId="77777777">
            <w:pPr>
              <w:keepNext/>
              <w:keepLines/>
              <w:spacing w:line="240" w:lineRule="auto"/>
              <w:ind w:left="589"/>
              <w:jc w:val="both"/>
              <w:rPr>
                <w:b/>
                <w:sz w:val="20"/>
                <w:szCs w:val="20"/>
              </w:rPr>
            </w:pPr>
          </w:p>
          <w:p w:rsidRPr="00D32197" w:rsidR="000E5DCE" w:rsidP="004A2739" w:rsidRDefault="000E5DCE" w14:paraId="2F63B168" w14:textId="77777777">
            <w:pPr>
              <w:keepNext/>
              <w:keepLines/>
              <w:spacing w:line="240" w:lineRule="auto"/>
              <w:ind w:left="589"/>
              <w:jc w:val="both"/>
              <w:rPr>
                <w:b/>
                <w:sz w:val="20"/>
                <w:szCs w:val="20"/>
              </w:rPr>
            </w:pPr>
          </w:p>
          <w:p w:rsidRPr="00D32197" w:rsidR="000E5DCE" w:rsidP="004A2739" w:rsidRDefault="000E5DCE" w14:paraId="1E99A745" w14:textId="77777777">
            <w:pPr>
              <w:keepNext/>
              <w:keepLines/>
              <w:spacing w:line="240" w:lineRule="auto"/>
              <w:ind w:left="589"/>
              <w:jc w:val="both"/>
              <w:rPr>
                <w:b/>
                <w:sz w:val="20"/>
                <w:szCs w:val="20"/>
              </w:rPr>
            </w:pPr>
          </w:p>
          <w:p w:rsidRPr="00D32197" w:rsidR="000E5DCE" w:rsidP="004A2739" w:rsidRDefault="000E5DCE" w14:paraId="07B2B64C" w14:textId="77777777">
            <w:pPr>
              <w:keepNext/>
              <w:keepLines/>
              <w:spacing w:line="240" w:lineRule="auto"/>
              <w:ind w:left="589"/>
              <w:rPr>
                <w:b/>
                <w:sz w:val="20"/>
                <w:szCs w:val="20"/>
              </w:rPr>
            </w:pPr>
            <w:r w:rsidRPr="00D32197">
              <w:rPr>
                <w:sz w:val="20"/>
                <w:szCs w:val="20"/>
              </w:rPr>
              <w:t>_____________________________</w:t>
            </w:r>
          </w:p>
          <w:p w:rsidRPr="00D32197" w:rsidR="000E5DCE" w:rsidP="004A2739" w:rsidRDefault="000E5DCE" w14:paraId="6E0825DF" w14:textId="7AB5F4CE">
            <w:pPr>
              <w:keepNext/>
              <w:keepLines/>
              <w:spacing w:line="240" w:lineRule="auto"/>
              <w:ind w:left="589"/>
              <w:jc w:val="both"/>
              <w:rPr>
                <w:sz w:val="20"/>
                <w:szCs w:val="20"/>
              </w:rPr>
            </w:pPr>
            <w:r w:rsidRPr="00D32197">
              <w:rPr>
                <w:sz w:val="20"/>
                <w:szCs w:val="20"/>
                <w:highlight w:val="yellow"/>
              </w:rPr>
              <w:t>[</w:t>
            </w:r>
            <w:r w:rsidRPr="00D32197" w:rsidR="00D978D2">
              <w:rPr>
                <w:sz w:val="20"/>
                <w:szCs w:val="20"/>
                <w:highlight w:val="yellow"/>
              </w:rPr>
              <w:t>Zakladateľ 2</w:t>
            </w:r>
            <w:r w:rsidRPr="00D32197">
              <w:rPr>
                <w:sz w:val="20"/>
                <w:szCs w:val="20"/>
                <w:highlight w:val="yellow"/>
              </w:rPr>
              <w:t>]</w:t>
            </w:r>
          </w:p>
          <w:p w:rsidRPr="00D32197" w:rsidR="000E5DCE" w:rsidP="004A2739" w:rsidRDefault="000E5DCE" w14:paraId="2E8B2D28" w14:textId="64AFCA18">
            <w:pPr>
              <w:keepNext/>
              <w:keepLines/>
              <w:spacing w:line="240" w:lineRule="auto"/>
              <w:ind w:left="589"/>
              <w:jc w:val="both"/>
              <w:rPr>
                <w:sz w:val="20"/>
                <w:szCs w:val="20"/>
              </w:rPr>
            </w:pP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p>
        </w:tc>
      </w:tr>
    </w:tbl>
    <w:p w:rsidRPr="00D32197" w:rsidR="00CD5416" w:rsidP="005243BE" w:rsidRDefault="000C01EE" w14:paraId="56EAD00F" w14:textId="6FAC79B5">
      <w:pPr>
        <w:pageBreakBefore/>
        <w:widowControl w:val="0"/>
        <w:spacing w:line="240" w:lineRule="auto"/>
        <w:ind w:right="-6"/>
        <w:jc w:val="center"/>
        <w:rPr>
          <w:b/>
          <w:caps/>
          <w:sz w:val="20"/>
          <w:szCs w:val="20"/>
        </w:rPr>
      </w:pPr>
      <w:r w:rsidRPr="00D32197">
        <w:rPr>
          <w:b/>
          <w:caps/>
          <w:sz w:val="20"/>
          <w:szCs w:val="20"/>
        </w:rPr>
        <w:t xml:space="preserve">Príloha </w:t>
      </w:r>
      <w:r w:rsidRPr="00D32197" w:rsidR="00A9023C">
        <w:rPr>
          <w:b/>
          <w:caps/>
          <w:sz w:val="20"/>
          <w:szCs w:val="20"/>
        </w:rPr>
        <w:t>1</w:t>
      </w:r>
    </w:p>
    <w:p w:rsidRPr="00D32197" w:rsidR="004D52A5" w:rsidP="005243BE" w:rsidRDefault="000C01EE" w14:paraId="000000F7" w14:textId="21AD2804">
      <w:pPr>
        <w:widowControl w:val="0"/>
        <w:spacing w:line="240" w:lineRule="auto"/>
        <w:ind w:right="-6"/>
        <w:jc w:val="center"/>
        <w:rPr>
          <w:b/>
          <w:caps/>
          <w:sz w:val="20"/>
          <w:szCs w:val="20"/>
        </w:rPr>
      </w:pPr>
      <w:r w:rsidRPr="00D32197">
        <w:rPr>
          <w:b/>
          <w:caps/>
          <w:sz w:val="20"/>
          <w:szCs w:val="20"/>
        </w:rPr>
        <w:t xml:space="preserve">VYHLÁSENIA </w:t>
      </w:r>
    </w:p>
    <w:p w:rsidRPr="00D32197" w:rsidR="00CD5416" w:rsidP="005243BE" w:rsidRDefault="00CD5416" w14:paraId="5C55CD75" w14:textId="77777777">
      <w:pPr>
        <w:widowControl w:val="0"/>
        <w:spacing w:line="240" w:lineRule="auto"/>
        <w:ind w:right="-6"/>
        <w:jc w:val="center"/>
        <w:rPr>
          <w:b/>
          <w:caps/>
          <w:sz w:val="20"/>
          <w:szCs w:val="20"/>
        </w:rPr>
      </w:pPr>
    </w:p>
    <w:p w:rsidRPr="00D32197" w:rsidR="004D52A5" w:rsidP="00655F41" w:rsidRDefault="000C01EE" w14:paraId="4C08534E" w14:textId="77777777">
      <w:pPr>
        <w:pStyle w:val="Heading1"/>
        <w:keepNext w:val="0"/>
        <w:keepLines w:val="0"/>
        <w:numPr>
          <w:ilvl w:val="0"/>
          <w:numId w:val="13"/>
        </w:numPr>
        <w:spacing w:before="120" w:line="240" w:lineRule="auto"/>
        <w:rPr>
          <w:sz w:val="20"/>
          <w:szCs w:val="20"/>
        </w:rPr>
      </w:pPr>
      <w:bookmarkStart w:name="_heading=h.3rdcrjn" w:colFirst="0" w:colLast="0" w:id="169"/>
      <w:bookmarkEnd w:id="169"/>
      <w:r w:rsidRPr="00D32197">
        <w:rPr>
          <w:b/>
          <w:sz w:val="20"/>
          <w:szCs w:val="20"/>
        </w:rPr>
        <w:t>Výklad</w:t>
      </w:r>
    </w:p>
    <w:p w:rsidRPr="00D32197" w:rsidR="00A94B40" w:rsidP="005243BE" w:rsidRDefault="00A412AB" w14:paraId="3EA830EF" w14:textId="63AF89F1">
      <w:pPr>
        <w:pStyle w:val="AOA"/>
        <w:spacing w:before="120" w:after="120" w:line="240" w:lineRule="auto"/>
        <w:ind w:left="567"/>
        <w:rPr>
          <w:rFonts w:ascii="Arial" w:hAnsi="Arial" w:cs="Arial"/>
          <w:sz w:val="20"/>
          <w:szCs w:val="20"/>
          <w:lang w:val="sk-SK" w:eastAsia="zh-HK"/>
        </w:rPr>
      </w:pPr>
      <w:r w:rsidRPr="00D32197">
        <w:rPr>
          <w:rFonts w:ascii="Arial" w:hAnsi="Arial" w:cs="Arial"/>
          <w:sz w:val="20"/>
          <w:szCs w:val="20"/>
          <w:lang w:val="sk-SK" w:eastAsia="zh-HK"/>
        </w:rPr>
        <w:t xml:space="preserve">Ak sa v tejto Prílohe </w:t>
      </w:r>
      <w:r w:rsidRPr="00D32197" w:rsidR="00874E33">
        <w:rPr>
          <w:rFonts w:ascii="Arial" w:hAnsi="Arial" w:cs="Arial"/>
          <w:sz w:val="20"/>
          <w:szCs w:val="20"/>
          <w:lang w:val="sk-SK"/>
        </w:rPr>
        <w:t>1</w:t>
      </w:r>
      <w:r w:rsidRPr="00D32197" w:rsidR="000C01EE">
        <w:rPr>
          <w:rFonts w:ascii="Arial" w:hAnsi="Arial" w:cs="Arial"/>
          <w:sz w:val="20"/>
          <w:szCs w:val="20"/>
          <w:lang w:val="sk-SK"/>
        </w:rPr>
        <w:t xml:space="preserve"> Zmluvy</w:t>
      </w:r>
      <w:r w:rsidRPr="00D32197" w:rsidR="00A94B40">
        <w:rPr>
          <w:rFonts w:ascii="Arial" w:hAnsi="Arial" w:cs="Arial"/>
          <w:sz w:val="20"/>
          <w:szCs w:val="20"/>
          <w:lang w:val="sk-SK" w:eastAsia="zh-HK"/>
        </w:rPr>
        <w:t xml:space="preserve"> referuje na vedomosť, známosť alebo informovanosť </w:t>
      </w:r>
      <w:r w:rsidRPr="00D32197" w:rsidR="000C01EE">
        <w:rPr>
          <w:rFonts w:ascii="Arial" w:hAnsi="Arial" w:cs="Arial"/>
          <w:sz w:val="20"/>
          <w:szCs w:val="20"/>
          <w:lang w:val="sk-SK"/>
        </w:rPr>
        <w:t>ohľadom</w:t>
      </w:r>
      <w:r w:rsidRPr="00D32197" w:rsidR="00A94B40">
        <w:rPr>
          <w:rFonts w:ascii="Arial" w:hAnsi="Arial" w:cs="Arial"/>
          <w:sz w:val="20"/>
          <w:szCs w:val="20"/>
          <w:lang w:val="sk-SK" w:eastAsia="zh-HK"/>
        </w:rPr>
        <w:t xml:space="preserve"> určitej skutočnosti, má sa zato</w:t>
      </w:r>
      <w:r w:rsidRPr="00D32197" w:rsidR="000C01EE">
        <w:rPr>
          <w:rFonts w:ascii="Arial" w:hAnsi="Arial" w:cs="Arial"/>
          <w:sz w:val="20"/>
          <w:szCs w:val="20"/>
          <w:lang w:val="sk-SK"/>
        </w:rPr>
        <w:t>,</w:t>
      </w:r>
      <w:r w:rsidRPr="00D32197" w:rsidR="00A94B40">
        <w:rPr>
          <w:rFonts w:ascii="Arial" w:hAnsi="Arial" w:cs="Arial"/>
          <w:sz w:val="20"/>
          <w:szCs w:val="20"/>
          <w:lang w:val="sk-SK" w:eastAsia="zh-HK"/>
        </w:rPr>
        <w:t xml:space="preserve"> že Spoločnosť bola informovaná o tejto skutočnosti, ak takúto informáciu mal </w:t>
      </w:r>
      <w:r w:rsidRPr="00D32197" w:rsidR="000C01EE">
        <w:rPr>
          <w:rFonts w:ascii="Arial" w:hAnsi="Arial" w:cs="Arial"/>
          <w:sz w:val="20"/>
          <w:szCs w:val="20"/>
          <w:lang w:val="sk-SK"/>
        </w:rPr>
        <w:t xml:space="preserve">ktorýkoľvek z členov štatutárneho orgánu Spoločnosti alebo </w:t>
      </w:r>
      <w:r w:rsidR="00772EB0">
        <w:rPr>
          <w:rFonts w:ascii="Arial" w:hAnsi="Arial" w:cs="Arial"/>
          <w:sz w:val="20"/>
          <w:szCs w:val="20"/>
          <w:lang w:val="sk-SK"/>
        </w:rPr>
        <w:t>Zakladateľ</w:t>
      </w:r>
      <w:r w:rsidRPr="00D32197" w:rsidR="000C01EE">
        <w:rPr>
          <w:rFonts w:ascii="Arial" w:hAnsi="Arial" w:cs="Arial"/>
          <w:sz w:val="20"/>
          <w:szCs w:val="20"/>
          <w:lang w:val="sk-SK"/>
        </w:rPr>
        <w:t>, alebo ak takúto informáciu mal</w:t>
      </w:r>
      <w:r w:rsidRPr="00D32197" w:rsidR="00F55AAA">
        <w:rPr>
          <w:rFonts w:ascii="Arial" w:hAnsi="Arial" w:cs="Arial"/>
          <w:sz w:val="20"/>
          <w:szCs w:val="20"/>
          <w:lang w:val="sk-SK" w:eastAsia="zh-HK"/>
        </w:rPr>
        <w:t xml:space="preserve"> mať </w:t>
      </w:r>
      <w:r w:rsidRPr="00D32197" w:rsidR="000C01EE">
        <w:rPr>
          <w:rFonts w:ascii="Arial" w:hAnsi="Arial" w:cs="Arial"/>
          <w:sz w:val="20"/>
          <w:szCs w:val="20"/>
          <w:lang w:val="sk-SK"/>
        </w:rPr>
        <w:t xml:space="preserve">ktorýkoľvek z členov štatutárneho orgánu Spoločnosti s ohľadom na </w:t>
      </w:r>
      <w:r w:rsidR="00772EB0">
        <w:rPr>
          <w:rFonts w:ascii="Arial" w:hAnsi="Arial" w:cs="Arial"/>
          <w:sz w:val="20"/>
          <w:szCs w:val="20"/>
          <w:lang w:val="sk-SK"/>
        </w:rPr>
        <w:t>svoju</w:t>
      </w:r>
      <w:r w:rsidRPr="00D32197" w:rsidR="00772EB0">
        <w:rPr>
          <w:rFonts w:ascii="Arial" w:hAnsi="Arial" w:cs="Arial"/>
          <w:sz w:val="20"/>
          <w:szCs w:val="20"/>
          <w:lang w:val="sk-SK"/>
        </w:rPr>
        <w:t xml:space="preserve"> </w:t>
      </w:r>
      <w:r w:rsidRPr="00D32197" w:rsidR="000C01EE">
        <w:rPr>
          <w:rFonts w:ascii="Arial" w:hAnsi="Arial" w:cs="Arial"/>
          <w:sz w:val="20"/>
          <w:szCs w:val="20"/>
          <w:lang w:val="sk-SK"/>
        </w:rPr>
        <w:t>funkciu, zaradenie, alebo pozíciu</w:t>
      </w:r>
      <w:r w:rsidRPr="00D32197" w:rsidR="00A94B40">
        <w:rPr>
          <w:rFonts w:ascii="Arial" w:hAnsi="Arial" w:cs="Arial"/>
          <w:sz w:val="20"/>
          <w:szCs w:val="20"/>
          <w:lang w:val="sk-SK" w:eastAsia="zh-HK"/>
        </w:rPr>
        <w:t>.</w:t>
      </w:r>
    </w:p>
    <w:p w:rsidRPr="00D32197" w:rsidR="00A94B40" w:rsidP="00655F41" w:rsidRDefault="00A94B40" w14:paraId="556A072E" w14:textId="77777777">
      <w:pPr>
        <w:pStyle w:val="Heading1"/>
        <w:keepNext w:val="0"/>
        <w:keepLines w:val="0"/>
        <w:numPr>
          <w:ilvl w:val="0"/>
          <w:numId w:val="13"/>
        </w:numPr>
        <w:spacing w:before="120" w:line="240" w:lineRule="auto"/>
        <w:rPr>
          <w:b/>
          <w:bCs/>
          <w:sz w:val="20"/>
          <w:szCs w:val="20"/>
        </w:rPr>
      </w:pPr>
      <w:r w:rsidRPr="00D32197">
        <w:rPr>
          <w:b/>
          <w:bCs/>
          <w:sz w:val="20"/>
          <w:szCs w:val="20"/>
        </w:rPr>
        <w:t>Informácie</w:t>
      </w:r>
    </w:p>
    <w:p w:rsidRPr="00D32197" w:rsidR="00A94B40" w:rsidP="005243BE" w:rsidRDefault="00A94B40" w14:paraId="5FA25F0E" w14:textId="71118077">
      <w:pPr>
        <w:pStyle w:val="Heading1"/>
        <w:keepNext w:val="0"/>
        <w:keepLines w:val="0"/>
        <w:spacing w:before="120" w:line="240" w:lineRule="auto"/>
        <w:ind w:left="567"/>
        <w:jc w:val="both"/>
        <w:rPr>
          <w:sz w:val="20"/>
          <w:szCs w:val="20"/>
        </w:rPr>
      </w:pPr>
      <w:r w:rsidRPr="00D32197">
        <w:rPr>
          <w:sz w:val="20"/>
          <w:szCs w:val="20"/>
        </w:rPr>
        <w:t xml:space="preserve">Všetky </w:t>
      </w:r>
      <w:r w:rsidRPr="00D32197" w:rsidR="00094350">
        <w:rPr>
          <w:sz w:val="20"/>
          <w:szCs w:val="20"/>
        </w:rPr>
        <w:t xml:space="preserve">dokumenty a </w:t>
      </w:r>
      <w:r w:rsidRPr="00D32197">
        <w:rPr>
          <w:sz w:val="20"/>
          <w:szCs w:val="20"/>
        </w:rPr>
        <w:t xml:space="preserve">informácie, ktoré boli poskytnuté Investorovi, jeho zástupcom a/alebo odborným poradcom </w:t>
      </w:r>
      <w:r w:rsidRPr="00D32197" w:rsidR="000C01EE">
        <w:rPr>
          <w:sz w:val="20"/>
          <w:szCs w:val="20"/>
        </w:rPr>
        <w:t>Spoločnosťou</w:t>
      </w:r>
      <w:r w:rsidRPr="00D32197" w:rsidR="00582865">
        <w:rPr>
          <w:sz w:val="20"/>
          <w:szCs w:val="20"/>
        </w:rPr>
        <w:t xml:space="preserve">, </w:t>
      </w:r>
      <w:r w:rsidRPr="00D32197" w:rsidR="00574DE6">
        <w:rPr>
          <w:sz w:val="20"/>
          <w:szCs w:val="20"/>
        </w:rPr>
        <w:t>ktorýmkoľvek</w:t>
      </w:r>
      <w:r w:rsidRPr="00D32197" w:rsidR="00582865">
        <w:rPr>
          <w:sz w:val="20"/>
          <w:szCs w:val="20"/>
        </w:rPr>
        <w:t xml:space="preserve"> </w:t>
      </w:r>
      <w:r w:rsidRPr="00D32197" w:rsidR="000C01EE">
        <w:rPr>
          <w:sz w:val="20"/>
          <w:szCs w:val="20"/>
        </w:rPr>
        <w:t>Zakladateľom alebo ich odbornými poradcami</w:t>
      </w:r>
      <w:r w:rsidRPr="00D32197">
        <w:rPr>
          <w:sz w:val="20"/>
          <w:szCs w:val="20"/>
        </w:rPr>
        <w:t xml:space="preserve"> počas rokovaní týkajúcich sa Zmluvy boli </w:t>
      </w:r>
      <w:r w:rsidRPr="00D32197" w:rsidR="00094350">
        <w:rPr>
          <w:sz w:val="20"/>
          <w:szCs w:val="20"/>
        </w:rPr>
        <w:t xml:space="preserve">vo všetkých podstatných ohľadoch správne a úplné a vzhľadom na okolnosti, za ktorých boli poskytnuté, nie sú zavádzajúce a vo všetkých podstatných ohľadoch poskytujú pravdivý a úplný obraz o obchodnej, finančnej a právnej situácii Spoločnosti, boli </w:t>
      </w:r>
      <w:r w:rsidRPr="00D32197">
        <w:rPr>
          <w:sz w:val="20"/>
          <w:szCs w:val="20"/>
        </w:rPr>
        <w:t>poskytnuté v najlepšom vedomí</w:t>
      </w:r>
      <w:r w:rsidRPr="00D32197" w:rsidR="000C01EE">
        <w:rPr>
          <w:sz w:val="20"/>
          <w:szCs w:val="20"/>
        </w:rPr>
        <w:t>, pričom Spoločnosti a</w:t>
      </w:r>
      <w:r w:rsidRPr="00D32197" w:rsidR="00582865">
        <w:rPr>
          <w:sz w:val="20"/>
          <w:szCs w:val="20"/>
        </w:rPr>
        <w:t xml:space="preserve">ni </w:t>
      </w:r>
      <w:r w:rsidRPr="00D32197" w:rsidR="00574DE6">
        <w:rPr>
          <w:sz w:val="20"/>
          <w:szCs w:val="20"/>
        </w:rPr>
        <w:t>žiadnemu</w:t>
      </w:r>
      <w:r w:rsidRPr="00D32197" w:rsidR="00D76C89">
        <w:rPr>
          <w:sz w:val="20"/>
          <w:szCs w:val="20"/>
        </w:rPr>
        <w:t> </w:t>
      </w:r>
      <w:r w:rsidRPr="00D32197" w:rsidR="000C01EE">
        <w:rPr>
          <w:sz w:val="20"/>
          <w:szCs w:val="20"/>
        </w:rPr>
        <w:t>Zakladateľovi</w:t>
      </w:r>
      <w:r w:rsidRPr="00D32197" w:rsidR="004741D7">
        <w:rPr>
          <w:sz w:val="20"/>
          <w:szCs w:val="20"/>
        </w:rPr>
        <w:t xml:space="preserve"> </w:t>
      </w:r>
      <w:r w:rsidRPr="00D32197" w:rsidR="000C01EE">
        <w:rPr>
          <w:sz w:val="20"/>
          <w:szCs w:val="20"/>
        </w:rPr>
        <w:t xml:space="preserve">nie je známe, že by pred Investorom bola zatajená akákoľvek informácia, ktorá by mohla zásadným spôsobom ovplyvniť rozhodnutie Investora poskytnúť Spoločnosti </w:t>
      </w:r>
      <w:r w:rsidRPr="00D32197" w:rsidR="00094350">
        <w:rPr>
          <w:sz w:val="20"/>
          <w:szCs w:val="20"/>
        </w:rPr>
        <w:t>Úver a/alebo uzatvoriť túto Zmluvu</w:t>
      </w:r>
      <w:r w:rsidRPr="00D32197">
        <w:rPr>
          <w:sz w:val="20"/>
          <w:szCs w:val="20"/>
        </w:rPr>
        <w:t>.</w:t>
      </w:r>
      <w:r w:rsidRPr="00D32197" w:rsidR="00094350">
        <w:rPr>
          <w:sz w:val="20"/>
          <w:szCs w:val="20"/>
        </w:rPr>
        <w:t xml:space="preserve"> Všetky dokumenty a informácie, ktoré si Investor vyžiadal v súvislosti so Spoločnosťou</w:t>
      </w:r>
      <w:r w:rsidRPr="00D32197" w:rsidR="006E0863">
        <w:rPr>
          <w:sz w:val="20"/>
          <w:szCs w:val="20"/>
        </w:rPr>
        <w:t xml:space="preserve"> mu</w:t>
      </w:r>
      <w:r w:rsidRPr="00D32197" w:rsidR="00094350">
        <w:rPr>
          <w:sz w:val="20"/>
          <w:szCs w:val="20"/>
        </w:rPr>
        <w:t xml:space="preserve"> boli v rozsahu, v akom existujú, poskytnuté.</w:t>
      </w:r>
    </w:p>
    <w:p w:rsidRPr="00D32197" w:rsidR="004D52A5" w:rsidP="00655F41" w:rsidRDefault="008F1872" w14:paraId="45170D2E" w14:textId="02EB5BD0">
      <w:pPr>
        <w:pStyle w:val="Heading1"/>
        <w:keepNext w:val="0"/>
        <w:keepLines w:val="0"/>
        <w:numPr>
          <w:ilvl w:val="0"/>
          <w:numId w:val="20"/>
        </w:numPr>
        <w:spacing w:before="120" w:line="240" w:lineRule="auto"/>
        <w:rPr>
          <w:b/>
          <w:bCs/>
          <w:sz w:val="20"/>
          <w:szCs w:val="20"/>
        </w:rPr>
      </w:pPr>
      <w:r w:rsidRPr="00D32197">
        <w:rPr>
          <w:b/>
          <w:bCs/>
          <w:sz w:val="20"/>
          <w:szCs w:val="20"/>
        </w:rPr>
        <w:t>Vyhlásenia týkajúce sa Spoločnosti</w:t>
      </w:r>
    </w:p>
    <w:p w:rsidRPr="00D32197" w:rsidR="00281A1D" w:rsidP="00655F41" w:rsidRDefault="000C01EE" w14:paraId="00BB7F3C" w14:textId="77777777">
      <w:pPr>
        <w:pStyle w:val="Heading1"/>
        <w:keepNext w:val="0"/>
        <w:keepLines w:val="0"/>
        <w:numPr>
          <w:ilvl w:val="1"/>
          <w:numId w:val="20"/>
        </w:numPr>
        <w:spacing w:before="120" w:line="240" w:lineRule="auto"/>
        <w:ind w:left="567" w:hanging="567"/>
        <w:jc w:val="both"/>
        <w:rPr>
          <w:sz w:val="20"/>
          <w:szCs w:val="20"/>
        </w:rPr>
      </w:pPr>
      <w:bookmarkStart w:name="_Ref12021705" w:id="170"/>
      <w:r w:rsidRPr="00D32197">
        <w:rPr>
          <w:sz w:val="20"/>
          <w:szCs w:val="20"/>
        </w:rPr>
        <w:t>Spoločnosť je spoločnosťou s ručením obmedzeným riadne existujúcou a založenou podľa právneho poriadku Slovenskej republiky.</w:t>
      </w:r>
      <w:r w:rsidRPr="00D32197" w:rsidR="00F037D9">
        <w:rPr>
          <w:sz w:val="20"/>
          <w:szCs w:val="20"/>
        </w:rPr>
        <w:t xml:space="preserve"> </w:t>
      </w:r>
    </w:p>
    <w:p w:rsidRPr="00D32197" w:rsidR="0085776F" w:rsidP="00655F41" w:rsidRDefault="00F037D9" w14:paraId="445713A6" w14:textId="77777777">
      <w:pPr>
        <w:pStyle w:val="Heading1"/>
        <w:keepNext w:val="0"/>
        <w:keepLines w:val="0"/>
        <w:numPr>
          <w:ilvl w:val="1"/>
          <w:numId w:val="20"/>
        </w:numPr>
        <w:spacing w:before="120" w:line="240" w:lineRule="auto"/>
        <w:ind w:left="567" w:hanging="567"/>
        <w:jc w:val="both"/>
        <w:rPr>
          <w:sz w:val="20"/>
          <w:szCs w:val="20"/>
        </w:rPr>
      </w:pPr>
      <w:r w:rsidRPr="00D32197">
        <w:rPr>
          <w:sz w:val="20"/>
          <w:szCs w:val="20"/>
        </w:rPr>
        <w:t>Nebol</w:t>
      </w:r>
      <w:r w:rsidRPr="00D32197" w:rsidR="00281A1D">
        <w:rPr>
          <w:sz w:val="20"/>
          <w:szCs w:val="20"/>
        </w:rPr>
        <w:t xml:space="preserve"> vydaný žiadny príkaz,</w:t>
      </w:r>
      <w:r w:rsidRPr="00D32197">
        <w:rPr>
          <w:sz w:val="20"/>
          <w:szCs w:val="20"/>
        </w:rPr>
        <w:t xml:space="preserve"> prijaté žiadne </w:t>
      </w:r>
      <w:r w:rsidRPr="00D32197" w:rsidR="00281A1D">
        <w:rPr>
          <w:sz w:val="20"/>
          <w:szCs w:val="20"/>
        </w:rPr>
        <w:t>uznesenie</w:t>
      </w:r>
      <w:r w:rsidRPr="00D32197">
        <w:rPr>
          <w:sz w:val="20"/>
          <w:szCs w:val="20"/>
        </w:rPr>
        <w:t>, podaný žiadny návrh, zvolané žiadne valné zhromaždenie</w:t>
      </w:r>
      <w:r w:rsidRPr="00D32197" w:rsidR="00281A1D">
        <w:rPr>
          <w:sz w:val="20"/>
          <w:szCs w:val="20"/>
        </w:rPr>
        <w:t xml:space="preserve"> spoločníkov</w:t>
      </w:r>
      <w:r w:rsidRPr="00D32197">
        <w:rPr>
          <w:sz w:val="20"/>
          <w:szCs w:val="20"/>
        </w:rPr>
        <w:t xml:space="preserve"> ani </w:t>
      </w:r>
      <w:r w:rsidRPr="00D32197" w:rsidR="00281A1D">
        <w:rPr>
          <w:sz w:val="20"/>
          <w:szCs w:val="20"/>
        </w:rPr>
        <w:t>uskutočnené žiadne iné úkony</w:t>
      </w:r>
      <w:r w:rsidRPr="00D32197">
        <w:rPr>
          <w:sz w:val="20"/>
          <w:szCs w:val="20"/>
        </w:rPr>
        <w:t xml:space="preserve"> na začatie</w:t>
      </w:r>
      <w:r w:rsidRPr="00D32197" w:rsidR="00281A1D">
        <w:rPr>
          <w:sz w:val="20"/>
          <w:szCs w:val="20"/>
        </w:rPr>
        <w:t xml:space="preserve"> konkurzu</w:t>
      </w:r>
      <w:r w:rsidRPr="00D32197" w:rsidR="0085776F">
        <w:rPr>
          <w:sz w:val="20"/>
          <w:szCs w:val="20"/>
        </w:rPr>
        <w:t xml:space="preserve"> alebo  reštrukturalizácie Spoločnosti, </w:t>
      </w:r>
      <w:r w:rsidRPr="00D32197">
        <w:rPr>
          <w:sz w:val="20"/>
          <w:szCs w:val="20"/>
        </w:rPr>
        <w:t>zrušenie Spoločnosti s likvidáciou alebo bez, premen</w:t>
      </w:r>
      <w:r w:rsidRPr="00D32197" w:rsidR="0085776F">
        <w:rPr>
          <w:sz w:val="20"/>
          <w:szCs w:val="20"/>
        </w:rPr>
        <w:t>u</w:t>
      </w:r>
      <w:r w:rsidRPr="00D32197">
        <w:rPr>
          <w:sz w:val="20"/>
          <w:szCs w:val="20"/>
        </w:rPr>
        <w:t xml:space="preserve"> Spoločnosti podľa zákona č. 309/2023 Z. z. o premenách obchodných spoločností a družstiev a o zmene a doplnení niektorých zákonov</w:t>
      </w:r>
      <w:r w:rsidRPr="00D32197" w:rsidR="0085776F">
        <w:rPr>
          <w:sz w:val="20"/>
          <w:szCs w:val="20"/>
        </w:rPr>
        <w:t xml:space="preserve"> v znení neskorších predpisov</w:t>
      </w:r>
      <w:r w:rsidRPr="00D32197">
        <w:rPr>
          <w:sz w:val="20"/>
          <w:szCs w:val="20"/>
        </w:rPr>
        <w:t>.</w:t>
      </w:r>
      <w:r w:rsidRPr="00D32197" w:rsidR="00281A1D">
        <w:rPr>
          <w:sz w:val="20"/>
          <w:szCs w:val="20"/>
        </w:rPr>
        <w:t xml:space="preserve"> </w:t>
      </w:r>
    </w:p>
    <w:p w:rsidRPr="00D32197" w:rsidR="006E0863" w:rsidP="00655F41" w:rsidRDefault="006E0863" w14:paraId="5BA4B72E" w14:textId="055736FB">
      <w:pPr>
        <w:pStyle w:val="Heading1"/>
        <w:keepNext w:val="0"/>
        <w:keepLines w:val="0"/>
        <w:numPr>
          <w:ilvl w:val="1"/>
          <w:numId w:val="20"/>
        </w:numPr>
        <w:spacing w:before="120" w:line="240" w:lineRule="auto"/>
        <w:ind w:left="567" w:hanging="567"/>
        <w:jc w:val="both"/>
        <w:rPr>
          <w:sz w:val="20"/>
          <w:szCs w:val="20"/>
        </w:rPr>
      </w:pPr>
      <w:r w:rsidRPr="00D32197">
        <w:rPr>
          <w:sz w:val="20"/>
          <w:szCs w:val="20"/>
        </w:rPr>
        <w:t>Spoločnosť nie je v úpadku ani platobne neschopná.</w:t>
      </w:r>
    </w:p>
    <w:p w:rsidRPr="00D32197" w:rsidR="00281A1D" w:rsidP="00655F41" w:rsidRDefault="006E0863" w14:paraId="445F5A80" w14:textId="5C4FF217">
      <w:pPr>
        <w:pStyle w:val="Heading1"/>
        <w:keepNext w:val="0"/>
        <w:keepLines w:val="0"/>
        <w:numPr>
          <w:ilvl w:val="1"/>
          <w:numId w:val="20"/>
        </w:numPr>
        <w:spacing w:before="120" w:line="240" w:lineRule="auto"/>
        <w:ind w:left="567" w:hanging="567"/>
        <w:jc w:val="both"/>
        <w:rPr>
          <w:sz w:val="20"/>
          <w:szCs w:val="20"/>
        </w:rPr>
      </w:pPr>
      <w:r w:rsidRPr="00D32197">
        <w:rPr>
          <w:sz w:val="20"/>
          <w:szCs w:val="20"/>
        </w:rPr>
        <w:t>Spoločnosť nie je vedená ako povinný v Centrálnom registri exekúcií vedenom Slovenskou komorou exekútorov.</w:t>
      </w:r>
    </w:p>
    <w:p w:rsidRPr="00D32197" w:rsidR="00281A1D" w:rsidP="00655F41" w:rsidRDefault="00F037D9" w14:paraId="3876A58F" w14:textId="74600C4B">
      <w:pPr>
        <w:pStyle w:val="Heading1"/>
        <w:keepNext w:val="0"/>
        <w:keepLines w:val="0"/>
        <w:numPr>
          <w:ilvl w:val="1"/>
          <w:numId w:val="20"/>
        </w:numPr>
        <w:spacing w:before="120" w:line="240" w:lineRule="auto"/>
        <w:ind w:left="567" w:hanging="567"/>
        <w:jc w:val="both"/>
        <w:rPr>
          <w:sz w:val="20"/>
          <w:szCs w:val="20"/>
        </w:rPr>
      </w:pPr>
      <w:r w:rsidRPr="00D32197">
        <w:rPr>
          <w:sz w:val="20"/>
          <w:szCs w:val="20"/>
        </w:rPr>
        <w:t xml:space="preserve">Informácie o Spoločnosti dostupné v obchodnom registri a iných verejných registroch sú presné a nedošlo k žiadnym zmenám, ktoré by si vyžadovali akúkoľvek zmenu alebo aktualizáciu týchto informácií. </w:t>
      </w:r>
      <w:r w:rsidRPr="00D32197" w:rsidR="00281A1D">
        <w:rPr>
          <w:sz w:val="20"/>
          <w:szCs w:val="20"/>
        </w:rPr>
        <w:t xml:space="preserve">V žiadnom verejnom registri neexistujú voči Spoločnosti </w:t>
      </w:r>
      <w:r w:rsidRPr="00D32197">
        <w:rPr>
          <w:sz w:val="20"/>
          <w:szCs w:val="20"/>
        </w:rPr>
        <w:t xml:space="preserve">žiadne nevybavené žiadosti ani podania akéhokoľvek druhu. </w:t>
      </w:r>
      <w:bookmarkStart w:name="_heading=h.z337ya" w:colFirst="0" w:colLast="0" w:id="171"/>
      <w:bookmarkEnd w:id="171"/>
    </w:p>
    <w:p w:rsidRPr="00D32197" w:rsidR="004D52A5" w:rsidP="00655F41" w:rsidRDefault="000C01EE" w14:paraId="5C45E0C6" w14:textId="2881F549">
      <w:pPr>
        <w:pStyle w:val="Heading1"/>
        <w:keepNext w:val="0"/>
        <w:keepLines w:val="0"/>
        <w:numPr>
          <w:ilvl w:val="1"/>
          <w:numId w:val="20"/>
        </w:numPr>
        <w:spacing w:before="120" w:line="240" w:lineRule="auto"/>
        <w:ind w:left="567" w:hanging="567"/>
        <w:jc w:val="both"/>
        <w:rPr>
          <w:sz w:val="20"/>
          <w:szCs w:val="20"/>
        </w:rPr>
      </w:pPr>
      <w:r w:rsidRPr="00D32197">
        <w:rPr>
          <w:sz w:val="20"/>
          <w:szCs w:val="20"/>
        </w:rPr>
        <w:t>Ku dňu uzatvorenia Zmluvy neboli udelené</w:t>
      </w:r>
      <w:r w:rsidRPr="00D32197" w:rsidR="00A94B40">
        <w:rPr>
          <w:sz w:val="20"/>
          <w:szCs w:val="20"/>
          <w:lang w:eastAsia="zh-HK"/>
        </w:rPr>
        <w:t xml:space="preserve"> alebo </w:t>
      </w:r>
      <w:r w:rsidRPr="00D32197">
        <w:rPr>
          <w:sz w:val="20"/>
          <w:szCs w:val="20"/>
        </w:rPr>
        <w:t>dohodnuté iné práva na prevzatie záväzkov na nový vklad do základného imania Spoločnosti, okrem záväzku prevzatého Investorom v zmysle Zmluvy</w:t>
      </w:r>
      <w:r w:rsidRPr="00D32197" w:rsidR="004741D7">
        <w:rPr>
          <w:sz w:val="20"/>
          <w:szCs w:val="20"/>
        </w:rPr>
        <w:t xml:space="preserve"> a iných záväzkov, ktoré prípadne vyplývajú z cap table, ktorý poskytla Spoločnosť Investorovi</w:t>
      </w:r>
      <w:r w:rsidRPr="00D32197" w:rsidR="00572E67">
        <w:rPr>
          <w:sz w:val="20"/>
          <w:szCs w:val="20"/>
        </w:rPr>
        <w:t>.</w:t>
      </w:r>
      <w:r w:rsidRPr="00D32197">
        <w:rPr>
          <w:sz w:val="20"/>
          <w:szCs w:val="20"/>
        </w:rPr>
        <w:t xml:space="preserve"> </w:t>
      </w:r>
    </w:p>
    <w:p w:rsidRPr="00D32197" w:rsidR="009C1645" w:rsidP="00655F41" w:rsidRDefault="004741D7" w14:paraId="601CB172" w14:textId="604BD4E4">
      <w:pPr>
        <w:pStyle w:val="Heading1"/>
        <w:keepNext w:val="0"/>
        <w:keepLines w:val="0"/>
        <w:numPr>
          <w:ilvl w:val="1"/>
          <w:numId w:val="20"/>
        </w:numPr>
        <w:spacing w:before="120" w:line="240" w:lineRule="auto"/>
        <w:ind w:left="567" w:hanging="567"/>
        <w:jc w:val="both"/>
        <w:rPr>
          <w:sz w:val="20"/>
          <w:szCs w:val="20"/>
        </w:rPr>
      </w:pPr>
      <w:r w:rsidRPr="00D32197">
        <w:rPr>
          <w:sz w:val="20"/>
          <w:szCs w:val="20"/>
        </w:rPr>
        <w:t>Investorovi boli poskytnuté kompletné informácie o</w:t>
      </w:r>
      <w:r w:rsidRPr="00D32197" w:rsidR="008F1872">
        <w:rPr>
          <w:sz w:val="20"/>
          <w:szCs w:val="20"/>
        </w:rPr>
        <w:t xml:space="preserve"> vlastníckej štruktúre </w:t>
      </w:r>
      <w:r w:rsidRPr="00D32197">
        <w:rPr>
          <w:sz w:val="20"/>
          <w:szCs w:val="20"/>
        </w:rPr>
        <w:t>Spoločnosti</w:t>
      </w:r>
      <w:r w:rsidRPr="00D32197" w:rsidR="008F1872">
        <w:rPr>
          <w:sz w:val="20"/>
          <w:szCs w:val="20"/>
        </w:rPr>
        <w:t xml:space="preserve">, vrátane </w:t>
      </w:r>
      <w:r w:rsidR="00772EB0">
        <w:rPr>
          <w:sz w:val="20"/>
          <w:szCs w:val="20"/>
        </w:rPr>
        <w:t xml:space="preserve">informácií o </w:t>
      </w:r>
      <w:r w:rsidRPr="00D32197" w:rsidR="008F1872">
        <w:rPr>
          <w:sz w:val="20"/>
          <w:szCs w:val="20"/>
        </w:rPr>
        <w:t>prípadných tichých spoločníko</w:t>
      </w:r>
      <w:r w:rsidR="00772EB0">
        <w:rPr>
          <w:sz w:val="20"/>
          <w:szCs w:val="20"/>
        </w:rPr>
        <w:t>ch</w:t>
      </w:r>
      <w:r w:rsidRPr="00D32197" w:rsidR="008F1872">
        <w:rPr>
          <w:sz w:val="20"/>
          <w:szCs w:val="20"/>
        </w:rPr>
        <w:t>, či konečných užívateľo</w:t>
      </w:r>
      <w:r w:rsidR="003338BA">
        <w:rPr>
          <w:sz w:val="20"/>
          <w:szCs w:val="20"/>
        </w:rPr>
        <w:t>ch</w:t>
      </w:r>
      <w:r w:rsidRPr="00D32197" w:rsidR="008F1872">
        <w:rPr>
          <w:sz w:val="20"/>
          <w:szCs w:val="20"/>
        </w:rPr>
        <w:t xml:space="preserve"> výhod</w:t>
      </w:r>
      <w:r w:rsidRPr="00D32197">
        <w:rPr>
          <w:sz w:val="20"/>
          <w:szCs w:val="20"/>
        </w:rPr>
        <w:t xml:space="preserve">. </w:t>
      </w:r>
    </w:p>
    <w:p w:rsidRPr="00D32197" w:rsidR="004D52A5" w:rsidP="00655F41" w:rsidRDefault="00A94B40" w14:paraId="01C12B63" w14:textId="77777777">
      <w:pPr>
        <w:pStyle w:val="Heading1"/>
        <w:keepNext w:val="0"/>
        <w:keepLines w:val="0"/>
        <w:numPr>
          <w:ilvl w:val="1"/>
          <w:numId w:val="20"/>
        </w:numPr>
        <w:spacing w:before="120" w:line="240" w:lineRule="auto"/>
        <w:ind w:left="567" w:hanging="567"/>
        <w:jc w:val="both"/>
        <w:rPr>
          <w:sz w:val="20"/>
          <w:szCs w:val="20"/>
        </w:rPr>
      </w:pPr>
      <w:r w:rsidRPr="00D32197">
        <w:rPr>
          <w:sz w:val="20"/>
          <w:szCs w:val="20"/>
        </w:rPr>
        <w:t xml:space="preserve">Spoločnosť je daňovým rezidentom Slovenskej republiky. </w:t>
      </w:r>
      <w:r w:rsidRPr="00D32197" w:rsidR="000C01EE">
        <w:rPr>
          <w:sz w:val="20"/>
          <w:szCs w:val="20"/>
        </w:rPr>
        <w:t>Spoločnosť nezaložila stálu prevádzkareň na daňové účely v žiadnej inej krajine a nemá žiadne daňové nedoplatky, či už skutočné alebo podmienené v akejkoľvek inej jurisdikcii.</w:t>
      </w:r>
    </w:p>
    <w:p w:rsidRPr="00D32197" w:rsidR="00094350" w:rsidP="00655F41" w:rsidRDefault="00094350" w14:paraId="3EF44C04" w14:textId="53AF0AAC">
      <w:pPr>
        <w:pStyle w:val="Heading1"/>
        <w:keepNext w:val="0"/>
        <w:keepLines w:val="0"/>
        <w:numPr>
          <w:ilvl w:val="1"/>
          <w:numId w:val="20"/>
        </w:numPr>
        <w:spacing w:before="120" w:line="240" w:lineRule="auto"/>
        <w:ind w:left="567" w:hanging="567"/>
        <w:jc w:val="both"/>
        <w:rPr>
          <w:sz w:val="20"/>
          <w:szCs w:val="20"/>
        </w:rPr>
      </w:pPr>
      <w:r w:rsidRPr="00D32197">
        <w:rPr>
          <w:sz w:val="20"/>
          <w:szCs w:val="20"/>
          <w:lang w:eastAsia="zh-HK"/>
        </w:rPr>
        <w:t>Účtovné závierky Spoločnosti</w:t>
      </w:r>
      <w:r w:rsidRPr="00D32197" w:rsidR="009B639E">
        <w:rPr>
          <w:sz w:val="20"/>
          <w:szCs w:val="20"/>
          <w:lang w:eastAsia="zh-HK"/>
        </w:rPr>
        <w:t xml:space="preserve">, pokiaľ boli zverejnené, </w:t>
      </w:r>
      <w:r w:rsidRPr="00D32197">
        <w:rPr>
          <w:sz w:val="20"/>
          <w:szCs w:val="20"/>
          <w:lang w:eastAsia="zh-HK"/>
        </w:rPr>
        <w:t>boli zostavené v súlade s platnými všeobecne uznávanými účtovnými zásadami a vo všetkých podstatných ohľadoch poskytujú úplný a správny obraz o výsledkoch hospodárenia, finančnej situácii, majetku a záväzkoch Spoločnosti za príslušné obdobia.</w:t>
      </w:r>
      <w:r w:rsidRPr="00D32197" w:rsidR="009B639E">
        <w:rPr>
          <w:sz w:val="20"/>
          <w:szCs w:val="20"/>
          <w:lang w:eastAsia="zh-HK"/>
        </w:rPr>
        <w:t xml:space="preserve"> </w:t>
      </w:r>
      <w:bookmarkEnd w:id="170"/>
    </w:p>
    <w:p w:rsidRPr="00D32197" w:rsidR="004D52A5" w:rsidP="00655F41" w:rsidRDefault="00A94B40" w14:paraId="5A7573C2" w14:textId="73347834">
      <w:pPr>
        <w:pStyle w:val="Heading1"/>
        <w:keepNext w:val="0"/>
        <w:keepLines w:val="0"/>
        <w:numPr>
          <w:ilvl w:val="1"/>
          <w:numId w:val="20"/>
        </w:numPr>
        <w:spacing w:before="120" w:line="240" w:lineRule="auto"/>
        <w:ind w:left="567" w:hanging="567"/>
        <w:jc w:val="both"/>
        <w:rPr>
          <w:sz w:val="20"/>
          <w:szCs w:val="20"/>
        </w:rPr>
      </w:pPr>
      <w:r w:rsidRPr="00D32197">
        <w:rPr>
          <w:sz w:val="20"/>
          <w:szCs w:val="20"/>
        </w:rPr>
        <w:t xml:space="preserve">Všetok majetok a práva, ktoré nie sú vlastníctvom Spoločnosti a ktoré Spoločnosť užíva, Spoločnosť užíva oprávnene na základe dohody s vlastníkom alebo inou osobou oprávnenou udeliť právo takýto majetok či práva užívať a Spoločnosť neporušuje žiadne zmluvné podmienky, za ktorých takýto majetok </w:t>
      </w:r>
      <w:r w:rsidRPr="00D32197" w:rsidR="000C01EE">
        <w:rPr>
          <w:sz w:val="20"/>
          <w:szCs w:val="20"/>
        </w:rPr>
        <w:t>užíva.</w:t>
      </w:r>
    </w:p>
    <w:p w:rsidRPr="00D32197" w:rsidR="004F2C7A" w:rsidP="00D32197" w:rsidRDefault="004F2C7A" w14:paraId="222E2170" w14:textId="63EB058C">
      <w:pPr>
        <w:pStyle w:val="Heading1"/>
        <w:keepLines w:val="0"/>
        <w:numPr>
          <w:ilvl w:val="0"/>
          <w:numId w:val="20"/>
        </w:numPr>
        <w:spacing w:before="120" w:line="240" w:lineRule="auto"/>
        <w:rPr>
          <w:b/>
          <w:bCs/>
          <w:sz w:val="20"/>
          <w:szCs w:val="20"/>
        </w:rPr>
      </w:pPr>
      <w:r w:rsidRPr="00D32197">
        <w:rPr>
          <w:b/>
          <w:bCs/>
          <w:sz w:val="20"/>
          <w:szCs w:val="20"/>
        </w:rPr>
        <w:t>Vyhlásenia týkajúce sa Zakladateľa</w:t>
      </w:r>
    </w:p>
    <w:p w:rsidRPr="00D32197" w:rsidR="004F2C7A" w:rsidP="00D32197" w:rsidRDefault="004F2C7A" w14:paraId="1BB8132D" w14:textId="77777777">
      <w:pPr>
        <w:pStyle w:val="Heading1"/>
        <w:keepLines w:val="0"/>
        <w:numPr>
          <w:ilvl w:val="1"/>
          <w:numId w:val="20"/>
        </w:numPr>
        <w:spacing w:before="120" w:line="240" w:lineRule="auto"/>
        <w:ind w:left="567" w:hanging="567"/>
        <w:jc w:val="both"/>
        <w:rPr>
          <w:sz w:val="20"/>
          <w:szCs w:val="20"/>
          <w:lang w:eastAsia="zh-HK"/>
        </w:rPr>
      </w:pPr>
      <w:r w:rsidRPr="00D32197">
        <w:rPr>
          <w:sz w:val="20"/>
          <w:szCs w:val="20"/>
          <w:lang w:eastAsia="zh-HK"/>
        </w:rPr>
        <w:t>Každý Zakladateľ má so Spoločnosťou uzatvorenú platnú a účinnú pracovnú zmluvu, zmluvu o výkone funkcie alebo inú zmluvu upravujúcu jeho pôsobenie v Spoločnosti, ktorá obsahuje štandardné ustanovenia o ochrane dôverných informácií a o vlastníctve práv duševného vlastníctva vytvorených v súvislosti s činnosťou pre Spoločnosť.</w:t>
      </w:r>
    </w:p>
    <w:p w:rsidRPr="00D32197" w:rsidR="004F2C7A" w:rsidP="00655F41" w:rsidRDefault="004F2C7A" w14:paraId="212B25E3" w14:textId="4480167E">
      <w:pPr>
        <w:pStyle w:val="Heading1"/>
        <w:keepNext w:val="0"/>
        <w:keepLines w:val="0"/>
        <w:numPr>
          <w:ilvl w:val="1"/>
          <w:numId w:val="20"/>
        </w:numPr>
        <w:spacing w:before="120" w:line="240" w:lineRule="auto"/>
        <w:ind w:left="567" w:hanging="567"/>
        <w:jc w:val="both"/>
        <w:rPr>
          <w:sz w:val="20"/>
          <w:szCs w:val="20"/>
          <w:lang w:eastAsia="zh-HK"/>
        </w:rPr>
      </w:pPr>
      <w:r w:rsidRPr="00D32197">
        <w:rPr>
          <w:sz w:val="20"/>
          <w:szCs w:val="20"/>
          <w:lang w:eastAsia="zh-HK"/>
        </w:rPr>
        <w:t>Žiadny Zakladateľ nemá zámer ukončiť svoje pôsobenie v Spoločnosti.</w:t>
      </w:r>
    </w:p>
    <w:p w:rsidRPr="00D32197" w:rsidR="004F2C7A" w:rsidP="00655F41" w:rsidRDefault="004F2C7A" w14:paraId="0F59414C" w14:textId="77777777">
      <w:pPr>
        <w:pStyle w:val="Heading1"/>
        <w:keepNext w:val="0"/>
        <w:keepLines w:val="0"/>
        <w:numPr>
          <w:ilvl w:val="1"/>
          <w:numId w:val="20"/>
        </w:numPr>
        <w:spacing w:before="120" w:line="240" w:lineRule="auto"/>
        <w:ind w:left="567" w:hanging="567"/>
        <w:jc w:val="both"/>
        <w:rPr>
          <w:sz w:val="20"/>
          <w:szCs w:val="20"/>
          <w:lang w:eastAsia="zh-HK"/>
        </w:rPr>
      </w:pPr>
      <w:r w:rsidRPr="00D32197">
        <w:rPr>
          <w:sz w:val="20"/>
          <w:szCs w:val="20"/>
          <w:lang w:eastAsia="zh-HK"/>
        </w:rPr>
        <w:t>Žiadny Zakladateľ sa nepodieľa na podnikaní konkurenčnej povahy vo vzťahu k Predmetu podnikania Spoločnosti, či už priamo alebo nepriamo ako spoločník, konateľ, člen štatutárneho orgánu, zamestnanec alebo poradca inej osoby, s výnimkou prípadov, o ktorých bol Investor písomne informovaný.</w:t>
      </w:r>
    </w:p>
    <w:p w:rsidRPr="00D32197" w:rsidR="004F2C7A" w:rsidP="00655F41" w:rsidRDefault="004F2C7A" w14:paraId="6E2AAD30" w14:textId="77777777">
      <w:pPr>
        <w:pStyle w:val="Heading1"/>
        <w:keepNext w:val="0"/>
        <w:keepLines w:val="0"/>
        <w:numPr>
          <w:ilvl w:val="1"/>
          <w:numId w:val="20"/>
        </w:numPr>
        <w:spacing w:before="120" w:line="240" w:lineRule="auto"/>
        <w:ind w:left="567" w:hanging="567"/>
        <w:jc w:val="both"/>
        <w:rPr>
          <w:sz w:val="20"/>
          <w:szCs w:val="20"/>
          <w:lang w:eastAsia="zh-HK"/>
        </w:rPr>
      </w:pPr>
      <w:r w:rsidRPr="00D32197">
        <w:rPr>
          <w:sz w:val="20"/>
          <w:szCs w:val="20"/>
          <w:lang w:eastAsia="zh-HK"/>
        </w:rPr>
        <w:t>Spoločnosť nemá žiadne neuhradené záväzky voči Zakladateľom z titulu miezd, odmien, náhrad alebo iných nárokov súvisiacich s ich pôsobením v Spoločnosti, ktoré by boli po splatnosti, s výnimkou záväzkov vzniknutých v bežnom priebehu podnikania a splatných v budúcnosti.</w:t>
      </w:r>
    </w:p>
    <w:p w:rsidRPr="00D32197" w:rsidR="004D52A5" w:rsidP="00655F41" w:rsidRDefault="000C01EE" w14:paraId="5D3646A7" w14:textId="0E851B39">
      <w:pPr>
        <w:pStyle w:val="Heading1"/>
        <w:keepNext w:val="0"/>
        <w:keepLines w:val="0"/>
        <w:numPr>
          <w:ilvl w:val="0"/>
          <w:numId w:val="20"/>
        </w:numPr>
        <w:spacing w:before="120" w:line="240" w:lineRule="auto"/>
        <w:rPr>
          <w:b/>
          <w:bCs/>
          <w:sz w:val="20"/>
          <w:szCs w:val="20"/>
        </w:rPr>
      </w:pPr>
      <w:r w:rsidRPr="00D32197">
        <w:rPr>
          <w:b/>
          <w:bCs/>
          <w:sz w:val="20"/>
          <w:szCs w:val="20"/>
        </w:rPr>
        <w:t>Súdne a iné konania</w:t>
      </w:r>
    </w:p>
    <w:p w:rsidRPr="00D32197" w:rsidR="004D52A5" w:rsidP="00655F41" w:rsidRDefault="000C01EE" w14:paraId="06414F8F" w14:textId="15DD879B">
      <w:pPr>
        <w:pStyle w:val="Heading1"/>
        <w:keepNext w:val="0"/>
        <w:keepLines w:val="0"/>
        <w:numPr>
          <w:ilvl w:val="1"/>
          <w:numId w:val="20"/>
        </w:numPr>
        <w:spacing w:before="120" w:line="240" w:lineRule="auto"/>
        <w:ind w:left="567" w:hanging="567"/>
        <w:jc w:val="both"/>
        <w:rPr>
          <w:sz w:val="20"/>
          <w:szCs w:val="20"/>
        </w:rPr>
      </w:pPr>
      <w:bookmarkStart w:name="_heading=h.3o7alnk" w:colFirst="0" w:colLast="0" w:id="172"/>
      <w:bookmarkEnd w:id="172"/>
      <w:r w:rsidRPr="00D32197">
        <w:rPr>
          <w:sz w:val="20"/>
          <w:szCs w:val="20"/>
        </w:rPr>
        <w:t>Pokiaľ je Spoločnosti a</w:t>
      </w:r>
      <w:r w:rsidRPr="00D32197" w:rsidR="008F4547">
        <w:rPr>
          <w:sz w:val="20"/>
          <w:szCs w:val="20"/>
        </w:rPr>
        <w:t> </w:t>
      </w:r>
      <w:r w:rsidRPr="00D32197" w:rsidR="00574DE6">
        <w:rPr>
          <w:sz w:val="20"/>
          <w:szCs w:val="20"/>
        </w:rPr>
        <w:t>ktorému</w:t>
      </w:r>
      <w:r w:rsidRPr="00D32197" w:rsidR="008F4547">
        <w:rPr>
          <w:sz w:val="20"/>
          <w:szCs w:val="20"/>
        </w:rPr>
        <w:t xml:space="preserve">koľvek </w:t>
      </w:r>
      <w:r w:rsidRPr="00D32197">
        <w:rPr>
          <w:sz w:val="20"/>
          <w:szCs w:val="20"/>
        </w:rPr>
        <w:t>Zakladateľovi známe, nebola podaná akákoľvek žaloba týkajúca sa Spoločnosti a neprebieha akékoľvek súdne, správne, rozhodcovské alebo iné konanie (vrátane exekučného, konkurzného a/alebo reštrukturalizačného) týkajúce sa Spoločnosti. Spoločnosť ani</w:t>
      </w:r>
      <w:r w:rsidRPr="00D32197" w:rsidR="008F4547">
        <w:rPr>
          <w:sz w:val="20"/>
          <w:szCs w:val="20"/>
        </w:rPr>
        <w:t xml:space="preserve"> </w:t>
      </w:r>
      <w:r w:rsidRPr="00D32197" w:rsidR="00574DE6">
        <w:rPr>
          <w:sz w:val="20"/>
          <w:szCs w:val="20"/>
        </w:rPr>
        <w:t>žiaden</w:t>
      </w:r>
      <w:r w:rsidRPr="00D32197" w:rsidR="008F4547">
        <w:rPr>
          <w:sz w:val="20"/>
          <w:szCs w:val="20"/>
        </w:rPr>
        <w:t xml:space="preserve"> </w:t>
      </w:r>
      <w:r w:rsidRPr="00D32197">
        <w:rPr>
          <w:sz w:val="20"/>
          <w:szCs w:val="20"/>
        </w:rPr>
        <w:t>Zakladateľ si nie sú vedomí ani hrozby žiadneho takéhoto konania voči Spoločnosti.</w:t>
      </w:r>
    </w:p>
    <w:p w:rsidRPr="00D32197" w:rsidR="00094350" w:rsidP="00655F41" w:rsidRDefault="00094350" w14:paraId="7C4EA586" w14:textId="5A6566DD">
      <w:pPr>
        <w:pStyle w:val="Heading1"/>
        <w:keepNext w:val="0"/>
        <w:keepLines w:val="0"/>
        <w:numPr>
          <w:ilvl w:val="1"/>
          <w:numId w:val="20"/>
        </w:numPr>
        <w:spacing w:before="120" w:line="240" w:lineRule="auto"/>
        <w:ind w:left="567" w:hanging="567"/>
        <w:jc w:val="both"/>
        <w:rPr>
          <w:sz w:val="20"/>
          <w:szCs w:val="20"/>
        </w:rPr>
      </w:pPr>
      <w:r w:rsidRPr="00D32197">
        <w:rPr>
          <w:sz w:val="20"/>
          <w:szCs w:val="20"/>
        </w:rPr>
        <w:t>Voči Spoločnosti neexistujú žiadne nevykonané rozsudky, rozhodnutia, príkazy ani iné akty súdu alebo arbitrážneho súdu.</w:t>
      </w:r>
    </w:p>
    <w:p w:rsidRPr="00D32197" w:rsidR="00A94B40" w:rsidP="00655F41" w:rsidRDefault="00A94B40" w14:paraId="42905C2C" w14:textId="77777777">
      <w:pPr>
        <w:pStyle w:val="Heading1"/>
        <w:keepNext w:val="0"/>
        <w:keepLines w:val="0"/>
        <w:numPr>
          <w:ilvl w:val="0"/>
          <w:numId w:val="20"/>
        </w:numPr>
        <w:spacing w:before="120" w:line="240" w:lineRule="auto"/>
        <w:rPr>
          <w:b/>
          <w:bCs/>
          <w:sz w:val="20"/>
          <w:szCs w:val="20"/>
        </w:rPr>
      </w:pPr>
      <w:r w:rsidRPr="00D32197">
        <w:rPr>
          <w:b/>
          <w:bCs/>
          <w:sz w:val="20"/>
          <w:szCs w:val="20"/>
        </w:rPr>
        <w:t>Duševné vlastníctvo</w:t>
      </w:r>
    </w:p>
    <w:p w:rsidRPr="00D32197" w:rsidR="004D52A5" w:rsidP="00655F41" w:rsidRDefault="006E0863" w14:paraId="3EC815D2" w14:textId="4291F914">
      <w:pPr>
        <w:pStyle w:val="Heading1"/>
        <w:keepNext w:val="0"/>
        <w:keepLines w:val="0"/>
        <w:numPr>
          <w:ilvl w:val="1"/>
          <w:numId w:val="20"/>
        </w:numPr>
        <w:spacing w:before="120" w:line="240" w:lineRule="auto"/>
        <w:ind w:left="567" w:hanging="567"/>
        <w:jc w:val="both"/>
        <w:rPr>
          <w:sz w:val="20"/>
          <w:szCs w:val="20"/>
        </w:rPr>
      </w:pPr>
      <w:r w:rsidRPr="00D32197">
        <w:rPr>
          <w:sz w:val="20"/>
          <w:szCs w:val="20"/>
        </w:rPr>
        <w:t xml:space="preserve">Spoločnosť </w:t>
      </w:r>
      <w:r w:rsidRPr="00D32197" w:rsidR="00BA169A">
        <w:rPr>
          <w:sz w:val="20"/>
          <w:szCs w:val="20"/>
        </w:rPr>
        <w:t>je držiteľom majetkových</w:t>
      </w:r>
      <w:r w:rsidRPr="00D32197">
        <w:rPr>
          <w:sz w:val="20"/>
          <w:szCs w:val="20"/>
        </w:rPr>
        <w:t xml:space="preserve"> práv alebo </w:t>
      </w:r>
      <w:r w:rsidRPr="2708B51C" w:rsidR="2708B51C">
        <w:rPr>
          <w:sz w:val="20"/>
          <w:szCs w:val="20"/>
        </w:rPr>
        <w:t>oprávnenou stranou z</w:t>
      </w:r>
      <w:r w:rsidRPr="00D32197">
        <w:rPr>
          <w:sz w:val="20"/>
          <w:szCs w:val="20"/>
        </w:rPr>
        <w:t xml:space="preserve"> licenci</w:t>
      </w:r>
      <w:r w:rsidRPr="00D32197" w:rsidR="00BA169A">
        <w:rPr>
          <w:sz w:val="20"/>
          <w:szCs w:val="20"/>
        </w:rPr>
        <w:t>í</w:t>
      </w:r>
      <w:r w:rsidRPr="2708B51C" w:rsidR="2708B51C">
        <w:rPr>
          <w:sz w:val="20"/>
          <w:szCs w:val="20"/>
        </w:rPr>
        <w:t xml:space="preserve"> poskytnutých v rozsahu, ktoré umožňujú Spoločnosti bez obmedzení (vecných, územných alebo časových) napĺňať svoje zámery v Predmete podnikania.</w:t>
      </w:r>
      <w:r w:rsidRPr="00D32197">
        <w:rPr>
          <w:sz w:val="20"/>
          <w:szCs w:val="20"/>
        </w:rPr>
        <w:t xml:space="preserve"> V prípade softvéru vyvinutého </w:t>
      </w:r>
      <w:r w:rsidRPr="00D32197" w:rsidR="00BA169A">
        <w:rPr>
          <w:sz w:val="20"/>
          <w:szCs w:val="20"/>
        </w:rPr>
        <w:t>spoločníkmi</w:t>
      </w:r>
      <w:r w:rsidRPr="00D32197">
        <w:rPr>
          <w:sz w:val="20"/>
          <w:szCs w:val="20"/>
        </w:rPr>
        <w:t xml:space="preserve">, zamestnancami alebo dodávateľmi </w:t>
      </w:r>
      <w:r w:rsidRPr="00D32197" w:rsidR="00BA169A">
        <w:rPr>
          <w:sz w:val="20"/>
          <w:szCs w:val="20"/>
        </w:rPr>
        <w:t>S</w:t>
      </w:r>
      <w:r w:rsidRPr="00D32197">
        <w:rPr>
          <w:sz w:val="20"/>
          <w:szCs w:val="20"/>
        </w:rPr>
        <w:t xml:space="preserve">poločnosti si </w:t>
      </w:r>
      <w:r w:rsidRPr="00D32197" w:rsidR="00BA169A">
        <w:rPr>
          <w:sz w:val="20"/>
          <w:szCs w:val="20"/>
        </w:rPr>
        <w:t>S</w:t>
      </w:r>
      <w:r w:rsidRPr="00D32197">
        <w:rPr>
          <w:sz w:val="20"/>
          <w:szCs w:val="20"/>
        </w:rPr>
        <w:t xml:space="preserve">poločnosť zabezpečila príslušné </w:t>
      </w:r>
      <w:r w:rsidRPr="00D32197" w:rsidR="00BA169A">
        <w:rPr>
          <w:sz w:val="20"/>
          <w:szCs w:val="20"/>
        </w:rPr>
        <w:t>právne tituly</w:t>
      </w:r>
      <w:r w:rsidRPr="00D32197">
        <w:rPr>
          <w:sz w:val="20"/>
          <w:szCs w:val="20"/>
        </w:rPr>
        <w:t xml:space="preserve"> alebo potvrdenia od autorov</w:t>
      </w:r>
      <w:r w:rsidRPr="00D32197" w:rsidR="00BA169A">
        <w:rPr>
          <w:sz w:val="20"/>
          <w:szCs w:val="20"/>
        </w:rPr>
        <w:t xml:space="preserve"> tak</w:t>
      </w:r>
      <w:r w:rsidRPr="00D32197">
        <w:rPr>
          <w:sz w:val="20"/>
          <w:szCs w:val="20"/>
        </w:rPr>
        <w:t xml:space="preserve">, aby </w:t>
      </w:r>
      <w:r w:rsidRPr="00D32197" w:rsidR="00BA169A">
        <w:rPr>
          <w:sz w:val="20"/>
          <w:szCs w:val="20"/>
        </w:rPr>
        <w:t>jasne stanovila prechod</w:t>
      </w:r>
      <w:r w:rsidRPr="00D32197">
        <w:rPr>
          <w:sz w:val="20"/>
          <w:szCs w:val="20"/>
        </w:rPr>
        <w:t xml:space="preserve"> </w:t>
      </w:r>
      <w:r w:rsidRPr="00D32197" w:rsidR="00BA169A">
        <w:rPr>
          <w:sz w:val="20"/>
          <w:szCs w:val="20"/>
        </w:rPr>
        <w:t>majetkových práv na S</w:t>
      </w:r>
      <w:r w:rsidRPr="00D32197">
        <w:rPr>
          <w:sz w:val="20"/>
          <w:szCs w:val="20"/>
        </w:rPr>
        <w:t>poločnos</w:t>
      </w:r>
      <w:r w:rsidRPr="00D32197" w:rsidR="00BA169A">
        <w:rPr>
          <w:sz w:val="20"/>
          <w:szCs w:val="20"/>
        </w:rPr>
        <w:t>ť</w:t>
      </w:r>
      <w:r w:rsidRPr="00D32197">
        <w:rPr>
          <w:sz w:val="20"/>
          <w:szCs w:val="20"/>
        </w:rPr>
        <w:t xml:space="preserve">. Okrem toho </w:t>
      </w:r>
      <w:r w:rsidRPr="00D32197" w:rsidR="00BA169A">
        <w:rPr>
          <w:sz w:val="20"/>
          <w:szCs w:val="20"/>
        </w:rPr>
        <w:t>S</w:t>
      </w:r>
      <w:r w:rsidRPr="00D32197">
        <w:rPr>
          <w:sz w:val="20"/>
          <w:szCs w:val="20"/>
        </w:rPr>
        <w:t xml:space="preserve">poločnosť zaviedla interné procesy, aby zabránila používaniu softvérových komponentov, na ktoré sa vzťahujú licencie copyleft, spôsobom, ktorý by mohol mať negatívny vplyv na </w:t>
      </w:r>
      <w:r w:rsidRPr="00D32197" w:rsidR="00BA169A">
        <w:rPr>
          <w:sz w:val="20"/>
          <w:szCs w:val="20"/>
        </w:rPr>
        <w:t>S</w:t>
      </w:r>
      <w:r w:rsidRPr="00D32197">
        <w:rPr>
          <w:sz w:val="20"/>
          <w:szCs w:val="20"/>
        </w:rPr>
        <w:t>poločnosť, napríklad akoukoľvek povinnosťou zverejniť proprietárny zdrojový kód.</w:t>
      </w:r>
      <w:r w:rsidRPr="00D32197" w:rsidR="00BA169A">
        <w:rPr>
          <w:sz w:val="20"/>
          <w:szCs w:val="20"/>
        </w:rPr>
        <w:t xml:space="preserve"> </w:t>
      </w:r>
      <w:bookmarkStart w:name="_heading=h.32hioqz" w:colFirst="0" w:colLast="0" w:id="173"/>
      <w:bookmarkEnd w:id="173"/>
    </w:p>
    <w:p w:rsidRPr="00D32197" w:rsidR="004D52A5" w:rsidP="00655F41" w:rsidRDefault="000C01EE" w14:paraId="1CF9FA53" w14:textId="51DA790E">
      <w:pPr>
        <w:pStyle w:val="Heading1"/>
        <w:keepNext w:val="0"/>
        <w:keepLines w:val="0"/>
        <w:numPr>
          <w:ilvl w:val="1"/>
          <w:numId w:val="20"/>
        </w:numPr>
        <w:spacing w:before="120" w:line="240" w:lineRule="auto"/>
        <w:ind w:left="567" w:hanging="567"/>
        <w:jc w:val="both"/>
        <w:rPr>
          <w:sz w:val="20"/>
          <w:szCs w:val="20"/>
        </w:rPr>
      </w:pPr>
      <w:bookmarkStart w:name="_heading=h.1hmsyys" w:colFirst="0" w:colLast="0" w:id="174"/>
      <w:bookmarkEnd w:id="174"/>
      <w:r w:rsidRPr="00D32197">
        <w:rPr>
          <w:sz w:val="20"/>
          <w:szCs w:val="20"/>
        </w:rPr>
        <w:t xml:space="preserve">Práva duševného vlastníctva vykonávané Spoločnosťou v súvislosti s Predmetom podnikania, ktorý Spoločnosť vykonáva alebo má v zmysle </w:t>
      </w:r>
      <w:r w:rsidRPr="00D32197" w:rsidR="00C3362F">
        <w:rPr>
          <w:sz w:val="20"/>
          <w:szCs w:val="20"/>
        </w:rPr>
        <w:t>Rozpočtu</w:t>
      </w:r>
      <w:r w:rsidRPr="00D32197">
        <w:rPr>
          <w:sz w:val="20"/>
          <w:szCs w:val="20"/>
        </w:rPr>
        <w:t xml:space="preserve"> vykonávať, neporušujú práva duševného vlastníctva žiadnej tretej strany a nie sú predmetom žiadnych nárokov tretích strán ani prebiehajúcich konaní o odstúpení, zrušení alebo opravných prostriedkoch.</w:t>
      </w:r>
    </w:p>
    <w:p w:rsidRPr="00D32197" w:rsidR="004D52A5" w:rsidP="00655F41" w:rsidRDefault="000C01EE" w14:paraId="59B3A54B" w14:textId="773E874C">
      <w:pPr>
        <w:numPr>
          <w:ilvl w:val="1"/>
          <w:numId w:val="20"/>
        </w:numPr>
        <w:spacing w:before="120" w:after="120" w:line="240" w:lineRule="auto"/>
        <w:ind w:left="567" w:hanging="567"/>
        <w:jc w:val="both"/>
        <w:rPr>
          <w:sz w:val="20"/>
          <w:szCs w:val="20"/>
        </w:rPr>
      </w:pPr>
      <w:bookmarkStart w:name="_heading=h.41mghml" w:colFirst="0" w:colLast="0" w:id="175"/>
      <w:bookmarkStart w:name="_heading=h.2grqrue" w:colFirst="0" w:colLast="0" w:id="176"/>
      <w:bookmarkStart w:name="_heading=h.vx1227" w:colFirst="0" w:colLast="0" w:id="177"/>
      <w:bookmarkStart w:name="_heading=h.3fwokq0" w:colFirst="0" w:colLast="0" w:id="178"/>
      <w:bookmarkStart w:name="_heading=h.1v1yuxt" w:colFirst="0" w:colLast="0" w:id="179"/>
      <w:bookmarkEnd w:id="175"/>
      <w:bookmarkEnd w:id="176"/>
      <w:bookmarkEnd w:id="177"/>
      <w:bookmarkEnd w:id="178"/>
      <w:bookmarkEnd w:id="179"/>
      <w:r w:rsidRPr="00D32197">
        <w:rPr>
          <w:sz w:val="20"/>
          <w:szCs w:val="20"/>
        </w:rPr>
        <w:t xml:space="preserve">Za patentové práva súvisiace </w:t>
      </w:r>
      <w:r w:rsidRPr="00D32197" w:rsidR="00AC3E1D">
        <w:rPr>
          <w:sz w:val="20"/>
          <w:szCs w:val="20"/>
        </w:rPr>
        <w:t>s</w:t>
      </w:r>
      <w:r w:rsidRPr="00D32197" w:rsidR="006D4068">
        <w:rPr>
          <w:sz w:val="20"/>
          <w:szCs w:val="20"/>
        </w:rPr>
        <w:t> Predmetom podnikania</w:t>
      </w:r>
      <w:r w:rsidRPr="00D32197">
        <w:rPr>
          <w:sz w:val="20"/>
          <w:szCs w:val="20"/>
        </w:rPr>
        <w:t xml:space="preserve"> </w:t>
      </w:r>
      <w:r w:rsidRPr="00D32197" w:rsidR="00912FEC">
        <w:rPr>
          <w:sz w:val="20"/>
          <w:szCs w:val="20"/>
        </w:rPr>
        <w:t xml:space="preserve">a podnikateľskou činnosťou </w:t>
      </w:r>
      <w:r w:rsidRPr="00D32197">
        <w:rPr>
          <w:sz w:val="20"/>
          <w:szCs w:val="20"/>
        </w:rPr>
        <w:t>Spoločnosti, ktoré sú časovo obmedzené, sú riadne a včas platené udržiavacie poplatky; všetky ostatné práva duševného vlastníctva sú v prípade uplynutia doby, na ktorú bolo udelené právo používania</w:t>
      </w:r>
      <w:r w:rsidRPr="00D32197" w:rsidR="006D4068">
        <w:rPr>
          <w:sz w:val="20"/>
          <w:szCs w:val="20"/>
        </w:rPr>
        <w:t>,</w:t>
      </w:r>
      <w:r w:rsidRPr="00D32197">
        <w:rPr>
          <w:sz w:val="20"/>
          <w:szCs w:val="20"/>
        </w:rPr>
        <w:t xml:space="preserve"> predĺžiteľné za štandardných trhových podmienok.</w:t>
      </w:r>
    </w:p>
    <w:p w:rsidRPr="00D32197" w:rsidR="00B341A6" w:rsidP="00655F41" w:rsidRDefault="00B341A6" w14:paraId="0187C505" w14:textId="575A367D">
      <w:pPr>
        <w:numPr>
          <w:ilvl w:val="1"/>
          <w:numId w:val="20"/>
        </w:numPr>
        <w:spacing w:before="120" w:after="120" w:line="240" w:lineRule="auto"/>
        <w:ind w:left="567" w:hanging="567"/>
        <w:jc w:val="both"/>
        <w:rPr>
          <w:sz w:val="20"/>
          <w:szCs w:val="20"/>
        </w:rPr>
      </w:pPr>
      <w:r w:rsidRPr="00D32197">
        <w:rPr>
          <w:sz w:val="20"/>
          <w:szCs w:val="20"/>
        </w:rPr>
        <w:t>Všetky práva duševného vlastníctva, ktoré vznikli v súvislosti s výskumnou alebo vývojovou činnosťou vykonávanou na alebo v spolupráci s akoukoľvek univerzitou, výskumnou inštitúciou alebo iným subjektom, boli riadne prevedené na Spoločnosť alebo Spoločnosť disponuje platnou licenciou, ktorej podmienky boli Investorovi sprístupnené pred uzatvorením Zmluvy.</w:t>
      </w:r>
    </w:p>
    <w:p w:rsidRPr="00D32197" w:rsidR="00B341A6" w:rsidP="00655F41" w:rsidRDefault="00B341A6" w14:paraId="509E0ACF" w14:textId="6F583C3D">
      <w:pPr>
        <w:numPr>
          <w:ilvl w:val="1"/>
          <w:numId w:val="20"/>
        </w:numPr>
        <w:spacing w:before="120" w:after="120" w:line="240" w:lineRule="auto"/>
        <w:ind w:left="567" w:hanging="567"/>
        <w:jc w:val="both"/>
        <w:rPr>
          <w:sz w:val="20"/>
          <w:szCs w:val="20"/>
        </w:rPr>
      </w:pPr>
      <w:r w:rsidRPr="00D32197">
        <w:rPr>
          <w:sz w:val="20"/>
          <w:szCs w:val="20"/>
        </w:rPr>
        <w:t xml:space="preserve">Práva duševného vlastníctva Spoločnosti nie sú zaťažené žiadnymi obmedzeniami vyplývajúcimi z grantového alebo dotačného financovania, ktoré by bránili ich komerčnému využitiu v súlade s </w:t>
      </w:r>
      <w:r w:rsidRPr="00D32197" w:rsidR="00C3362F">
        <w:rPr>
          <w:sz w:val="20"/>
          <w:szCs w:val="20"/>
        </w:rPr>
        <w:t>Rozpočtom</w:t>
      </w:r>
      <w:r w:rsidRPr="00D32197">
        <w:rPr>
          <w:sz w:val="20"/>
          <w:szCs w:val="20"/>
        </w:rPr>
        <w:t>, s výnimkou obmedzení, o ktorých bol Investor informovaný.</w:t>
      </w:r>
    </w:p>
    <w:p w:rsidRPr="00D32197" w:rsidR="00B341A6" w:rsidP="00655F41" w:rsidRDefault="00B341A6" w14:paraId="74C3F07E" w14:textId="53314F98">
      <w:pPr>
        <w:numPr>
          <w:ilvl w:val="1"/>
          <w:numId w:val="20"/>
        </w:numPr>
        <w:spacing w:before="120" w:after="120" w:line="240" w:lineRule="auto"/>
        <w:ind w:left="567" w:hanging="567"/>
        <w:jc w:val="both"/>
        <w:rPr>
          <w:sz w:val="20"/>
          <w:szCs w:val="20"/>
        </w:rPr>
      </w:pPr>
      <w:r w:rsidRPr="00D32197">
        <w:rPr>
          <w:sz w:val="20"/>
          <w:szCs w:val="20"/>
        </w:rPr>
        <w:t>Žiadny zo Zakladateľov, spoločníkov, zamestnancov, či dodávateľov Spoločnosti nie je viazaný dohodou o obmedzení konkurencie, dohodou o zachovaní mlčanlivosti alebo inou dohodou s predchádzajúcim zamestnávateľom alebo inou inštitúciou, ktorá by obmedzovala jeho schopnosť prispievať k činnosti Spoločnosti alebo využívanie práv duševného vlastníctva Spoločnosťou.</w:t>
      </w:r>
    </w:p>
    <w:p w:rsidRPr="00D32197" w:rsidR="004D52A5" w:rsidP="00A64153" w:rsidRDefault="000C01EE" w14:paraId="26C9B6F7" w14:textId="77777777">
      <w:pPr>
        <w:pStyle w:val="Heading1"/>
        <w:keepLines w:val="0"/>
        <w:numPr>
          <w:ilvl w:val="0"/>
          <w:numId w:val="20"/>
        </w:numPr>
        <w:spacing w:before="120" w:line="240" w:lineRule="auto"/>
        <w:rPr>
          <w:b/>
          <w:bCs/>
          <w:sz w:val="20"/>
          <w:szCs w:val="20"/>
        </w:rPr>
      </w:pPr>
      <w:bookmarkStart w:name="_heading=h.2u6wntf" w:colFirst="0" w:colLast="0" w:id="180"/>
      <w:bookmarkStart w:name="_heading=h.19c6y18" w:colFirst="0" w:colLast="0" w:id="181"/>
      <w:bookmarkStart w:name="_heading=h.3tbugp1" w:colFirst="0" w:colLast="0" w:id="182"/>
      <w:bookmarkEnd w:id="180"/>
      <w:bookmarkEnd w:id="181"/>
      <w:bookmarkEnd w:id="182"/>
      <w:r w:rsidRPr="00D32197">
        <w:rPr>
          <w:b/>
          <w:bCs/>
          <w:sz w:val="20"/>
          <w:szCs w:val="20"/>
        </w:rPr>
        <w:t>Technológie a bezpečnosť</w:t>
      </w:r>
    </w:p>
    <w:p w:rsidRPr="00D32197" w:rsidR="004D52A5" w:rsidP="00A64153" w:rsidRDefault="00B341A6" w14:paraId="237CD894" w14:textId="1EAF2E6F">
      <w:pPr>
        <w:pStyle w:val="Heading1"/>
        <w:keepLines w:val="0"/>
        <w:numPr>
          <w:ilvl w:val="1"/>
          <w:numId w:val="20"/>
        </w:numPr>
        <w:spacing w:before="120" w:line="240" w:lineRule="auto"/>
        <w:ind w:left="567" w:hanging="567"/>
        <w:jc w:val="both"/>
        <w:rPr>
          <w:sz w:val="20"/>
          <w:szCs w:val="20"/>
        </w:rPr>
      </w:pPr>
      <w:bookmarkStart w:name="_heading=h.28h4qwu" w:colFirst="0" w:colLast="0" w:id="183"/>
      <w:bookmarkEnd w:id="183"/>
      <w:r w:rsidRPr="00D32197">
        <w:rPr>
          <w:sz w:val="20"/>
          <w:szCs w:val="20"/>
        </w:rPr>
        <w:t>V</w:t>
      </w:r>
      <w:r w:rsidRPr="00D32197" w:rsidR="000C01EE">
        <w:rPr>
          <w:sz w:val="20"/>
          <w:szCs w:val="20"/>
        </w:rPr>
        <w:t xml:space="preserve">šetky technológie, dáta a/alebo informácie (vrátane zdrojových kódov a databáz) (pre účely tejto Prílohy </w:t>
      </w:r>
      <w:r w:rsidRPr="00D32197" w:rsidR="00874E33">
        <w:rPr>
          <w:sz w:val="20"/>
          <w:szCs w:val="20"/>
        </w:rPr>
        <w:t>1</w:t>
      </w:r>
      <w:r w:rsidRPr="00D32197" w:rsidR="000C01EE">
        <w:rPr>
          <w:sz w:val="20"/>
          <w:szCs w:val="20"/>
        </w:rPr>
        <w:t xml:space="preserve"> Zmluvy </w:t>
      </w:r>
      <w:r w:rsidRPr="00D32197" w:rsidR="006D2B24">
        <w:rPr>
          <w:sz w:val="20"/>
          <w:szCs w:val="20"/>
        </w:rPr>
        <w:t>„</w:t>
      </w:r>
      <w:r w:rsidRPr="00D32197" w:rsidR="000C01EE">
        <w:rPr>
          <w:b/>
          <w:sz w:val="20"/>
          <w:szCs w:val="20"/>
        </w:rPr>
        <w:t>Dáta</w:t>
      </w:r>
      <w:r w:rsidRPr="00D32197" w:rsidR="006D2B24">
        <w:rPr>
          <w:bCs/>
          <w:sz w:val="20"/>
          <w:szCs w:val="20"/>
        </w:rPr>
        <w:t>“</w:t>
      </w:r>
      <w:r w:rsidRPr="00D32197" w:rsidR="000C01EE">
        <w:rPr>
          <w:sz w:val="20"/>
          <w:szCs w:val="20"/>
        </w:rPr>
        <w:t xml:space="preserve">), ktoré Spoločnosť využíva na prevádzku podniku Spoločnosti, sú riadne </w:t>
      </w:r>
      <w:r w:rsidRPr="00D32197" w:rsidR="00DC4B8B">
        <w:rPr>
          <w:sz w:val="20"/>
          <w:szCs w:val="20"/>
        </w:rPr>
        <w:t>zálohované a </w:t>
      </w:r>
      <w:r w:rsidRPr="00D32197" w:rsidR="000C01EE">
        <w:rPr>
          <w:sz w:val="20"/>
          <w:szCs w:val="20"/>
        </w:rPr>
        <w:t>zabezpečené</w:t>
      </w:r>
      <w:r w:rsidRPr="00D32197" w:rsidR="00DC4B8B">
        <w:rPr>
          <w:sz w:val="20"/>
          <w:szCs w:val="20"/>
        </w:rPr>
        <w:t xml:space="preserve"> pred </w:t>
      </w:r>
      <w:r w:rsidRPr="00D32197" w:rsidR="00EC4DB7">
        <w:rPr>
          <w:sz w:val="20"/>
          <w:szCs w:val="20"/>
        </w:rPr>
        <w:t>kybernetickými útokmi</w:t>
      </w:r>
      <w:r w:rsidRPr="00D32197" w:rsidR="000C01EE">
        <w:rPr>
          <w:sz w:val="20"/>
          <w:szCs w:val="20"/>
        </w:rPr>
        <w:t>. Pokiaľ je Spoločnosti a</w:t>
      </w:r>
      <w:r w:rsidRPr="00D32197" w:rsidR="008F4547">
        <w:rPr>
          <w:sz w:val="20"/>
          <w:szCs w:val="20"/>
        </w:rPr>
        <w:t xml:space="preserve"> akémukoľvek </w:t>
      </w:r>
      <w:r w:rsidRPr="00D32197" w:rsidR="000C01EE">
        <w:rPr>
          <w:sz w:val="20"/>
          <w:szCs w:val="20"/>
        </w:rPr>
        <w:t>Zakladateľovi známe, pred dňom uzatvorenia Zmluvy nedošlo k žiadnemu zásadnému narušeniu bezpečnosti Dát.</w:t>
      </w:r>
    </w:p>
    <w:p w:rsidRPr="00D32197" w:rsidR="00DC4B8B" w:rsidP="00655F41" w:rsidRDefault="000C01EE" w14:paraId="2BDBC2E9" w14:textId="6EA814A8">
      <w:pPr>
        <w:pStyle w:val="Heading1"/>
        <w:keepNext w:val="0"/>
        <w:keepLines w:val="0"/>
        <w:numPr>
          <w:ilvl w:val="1"/>
          <w:numId w:val="20"/>
        </w:numPr>
        <w:spacing w:before="120" w:line="240" w:lineRule="auto"/>
        <w:ind w:left="567" w:hanging="567"/>
        <w:jc w:val="both"/>
        <w:rPr>
          <w:sz w:val="20"/>
          <w:szCs w:val="20"/>
        </w:rPr>
      </w:pPr>
      <w:bookmarkStart w:name="_heading=h.nmf14n" w:colFirst="0" w:colLast="0" w:id="184"/>
      <w:bookmarkEnd w:id="184"/>
      <w:r w:rsidRPr="00D32197">
        <w:rPr>
          <w:sz w:val="20"/>
          <w:szCs w:val="20"/>
        </w:rPr>
        <w:t xml:space="preserve">Spoločnosť vlastní a/alebo má právo používať všetky Dáta (vrátane aktuálnych databáz) podstatné pre prevádzku podniku Spoločnosti a prechod, aktualizáciu, úpravu a/alebo prispôsobenie produktov a/alebo platformy súvisiacej s podnikom a s Predmetom podnikania, ktorý Spoločnosť vykonáva, alebo má v zmysle </w:t>
      </w:r>
      <w:r w:rsidRPr="00D32197" w:rsidR="00C3362F">
        <w:rPr>
          <w:sz w:val="20"/>
          <w:szCs w:val="20"/>
        </w:rPr>
        <w:t>Rozpočtu</w:t>
      </w:r>
      <w:r w:rsidRPr="00D32197">
        <w:rPr>
          <w:sz w:val="20"/>
          <w:szCs w:val="20"/>
        </w:rPr>
        <w:t xml:space="preserve"> vykonávať.</w:t>
      </w:r>
    </w:p>
    <w:p w:rsidRPr="00D32197" w:rsidR="004D52A5" w:rsidP="00655F41" w:rsidRDefault="000C01EE" w14:paraId="5947E6C2" w14:textId="08CD4BE8">
      <w:pPr>
        <w:pStyle w:val="Heading1"/>
        <w:keepNext w:val="0"/>
        <w:keepLines w:val="0"/>
        <w:numPr>
          <w:ilvl w:val="0"/>
          <w:numId w:val="20"/>
        </w:numPr>
        <w:spacing w:before="120" w:line="240" w:lineRule="auto"/>
        <w:rPr>
          <w:b/>
          <w:bCs/>
          <w:sz w:val="20"/>
          <w:szCs w:val="20"/>
        </w:rPr>
      </w:pPr>
      <w:bookmarkStart w:name="_heading=h.37m2jsg" w:colFirst="0" w:colLast="0" w:id="185"/>
      <w:bookmarkStart w:name="_heading=h.1mrcu09" w:colFirst="0" w:colLast="0" w:id="186"/>
      <w:bookmarkEnd w:id="185"/>
      <w:bookmarkEnd w:id="186"/>
      <w:r w:rsidRPr="00D32197">
        <w:rPr>
          <w:b/>
          <w:bCs/>
          <w:sz w:val="20"/>
          <w:szCs w:val="20"/>
        </w:rPr>
        <w:t xml:space="preserve">Regulačné požiadavky </w:t>
      </w:r>
    </w:p>
    <w:p w:rsidRPr="00D32197" w:rsidR="00A94B40" w:rsidP="00655F41" w:rsidRDefault="000C01EE" w14:paraId="2180B018" w14:textId="0A0DF9D0">
      <w:pPr>
        <w:pStyle w:val="Heading1"/>
        <w:keepNext w:val="0"/>
        <w:keepLines w:val="0"/>
        <w:numPr>
          <w:ilvl w:val="1"/>
          <w:numId w:val="20"/>
        </w:numPr>
        <w:spacing w:before="120" w:line="240" w:lineRule="auto"/>
        <w:ind w:left="567" w:hanging="567"/>
        <w:jc w:val="both"/>
        <w:rPr>
          <w:sz w:val="20"/>
          <w:szCs w:val="20"/>
        </w:rPr>
      </w:pPr>
      <w:bookmarkStart w:name="_heading=h.46r0co2" w:colFirst="0" w:colLast="0" w:id="187"/>
      <w:bookmarkStart w:name="_heading=h.2lwamvv" w:colFirst="0" w:colLast="0" w:id="188"/>
      <w:bookmarkEnd w:id="187"/>
      <w:bookmarkEnd w:id="188"/>
      <w:r w:rsidRPr="00D32197">
        <w:rPr>
          <w:sz w:val="20"/>
          <w:szCs w:val="20"/>
        </w:rPr>
        <w:t xml:space="preserve">Spoločnosť zásadným spôsobom </w:t>
      </w:r>
      <w:r w:rsidRPr="00D32197" w:rsidR="00A94B40">
        <w:rPr>
          <w:sz w:val="20"/>
          <w:szCs w:val="20"/>
        </w:rPr>
        <w:t xml:space="preserve">neporušuje pri prevádzkovaní svojej podnikateľskej činnosti žiadne všeobecne záväzné právne </w:t>
      </w:r>
      <w:r w:rsidRPr="00D32197">
        <w:rPr>
          <w:sz w:val="20"/>
          <w:szCs w:val="20"/>
        </w:rPr>
        <w:t xml:space="preserve">predpisy, </w:t>
      </w:r>
      <w:r w:rsidRPr="00D32197" w:rsidR="00A94B40">
        <w:rPr>
          <w:sz w:val="20"/>
          <w:szCs w:val="20"/>
        </w:rPr>
        <w:t>normy ani podmienky, ktorými je viazaná na základe jej udelených povolení.</w:t>
      </w:r>
    </w:p>
    <w:p w:rsidRPr="00D32197" w:rsidR="00613642" w:rsidP="00655F41" w:rsidRDefault="00613642" w14:paraId="27D03263" w14:textId="17D88209">
      <w:pPr>
        <w:pStyle w:val="Heading1"/>
        <w:keepNext w:val="0"/>
        <w:keepLines w:val="0"/>
        <w:numPr>
          <w:ilvl w:val="1"/>
          <w:numId w:val="20"/>
        </w:numPr>
        <w:spacing w:before="120" w:line="240" w:lineRule="auto"/>
        <w:ind w:left="567" w:hanging="567"/>
        <w:jc w:val="both"/>
        <w:rPr>
          <w:sz w:val="20"/>
          <w:szCs w:val="20"/>
        </w:rPr>
      </w:pPr>
      <w:r w:rsidRPr="00D32197">
        <w:rPr>
          <w:sz w:val="20"/>
          <w:szCs w:val="20"/>
        </w:rPr>
        <w:t xml:space="preserve">Spoločnosť dodržala v súvislosti s touto Zmluvou všetky prípadné povinnosti, ktoré jej vyplývajú voči </w:t>
      </w:r>
      <w:r w:rsidRPr="00D32197">
        <w:rPr>
          <w:sz w:val="20"/>
          <w:szCs w:val="20"/>
          <w:highlight w:val="yellow"/>
        </w:rPr>
        <w:t>[obchodné meno]</w:t>
      </w:r>
      <w:r w:rsidRPr="00D32197">
        <w:rPr>
          <w:sz w:val="20"/>
          <w:szCs w:val="20"/>
        </w:rPr>
        <w:t xml:space="preserve">, so sídlom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Pr="00D32197">
        <w:rPr>
          <w:sz w:val="20"/>
          <w:szCs w:val="20"/>
        </w:rPr>
        <w:t xml:space="preserve">, Slovenská republika, IČO: </w:t>
      </w:r>
      <w:r w:rsidRPr="00D32197">
        <w:rPr>
          <w:sz w:val="20"/>
          <w:szCs w:val="20"/>
          <w:highlight w:val="yellow"/>
        </w:rPr>
        <w:t>[</w:t>
      </w:r>
      <w:r w:rsidRPr="00D32197">
        <w:rPr>
          <w:rFonts w:ascii="Wingdings" w:hAnsi="Wingdings" w:eastAsia="Wingdings" w:cs="Wingdings"/>
          <w:sz w:val="20"/>
          <w:szCs w:val="20"/>
          <w:highlight w:val="yellow"/>
        </w:rPr>
        <w:t>l</w:t>
      </w:r>
      <w:r w:rsidRPr="00D32197">
        <w:rPr>
          <w:sz w:val="20"/>
          <w:szCs w:val="20"/>
          <w:highlight w:val="yellow"/>
        </w:rPr>
        <w:t>]</w:t>
      </w:r>
      <w:r w:rsidRPr="00D32197">
        <w:rPr>
          <w:sz w:val="20"/>
          <w:szCs w:val="20"/>
        </w:rPr>
        <w:t xml:space="preserve">, ako organizácii zastupujúcej </w:t>
      </w:r>
      <w:r w:rsidRPr="00D32197">
        <w:rPr>
          <w:sz w:val="20"/>
          <w:szCs w:val="20"/>
          <w:highlight w:val="yellow"/>
        </w:rPr>
        <w:t>[UNIVERZITU]</w:t>
      </w:r>
      <w:r w:rsidRPr="00D32197">
        <w:rPr>
          <w:sz w:val="20"/>
          <w:szCs w:val="20"/>
        </w:rPr>
        <w:t xml:space="preserve">, najmä prípadnú povinnosť túto organizáciu informovať o tejto Zmluve alebo prípadne získať súhlas s uzavretím tejto Zmluvy.  </w:t>
      </w:r>
      <w:r w:rsidRPr="004A2739" w:rsidR="00D62341">
        <w:rPr>
          <w:b/>
          <w:i/>
          <w:iCs/>
          <w:sz w:val="20"/>
          <w:szCs w:val="20"/>
          <w:highlight w:val="lightGray"/>
        </w:rPr>
        <w:t xml:space="preserve">[poznámka </w:t>
      </w:r>
      <w:r w:rsidR="00EE6D10">
        <w:rPr>
          <w:b/>
          <w:i/>
          <w:iCs/>
          <w:sz w:val="20"/>
          <w:szCs w:val="20"/>
          <w:highlight w:val="lightGray"/>
        </w:rPr>
        <w:t>MML</w:t>
      </w:r>
      <w:r w:rsidR="00895028">
        <w:rPr>
          <w:b/>
          <w:i/>
          <w:iCs/>
          <w:sz w:val="20"/>
          <w:szCs w:val="20"/>
          <w:highlight w:val="lightGray"/>
        </w:rPr>
        <w:t>aw</w:t>
      </w:r>
      <w:r w:rsidRPr="004A2739" w:rsidR="00D62341">
        <w:rPr>
          <w:b/>
          <w:i/>
          <w:iCs/>
          <w:sz w:val="20"/>
          <w:szCs w:val="20"/>
          <w:highlight w:val="lightGray"/>
        </w:rPr>
        <w:t>:</w:t>
      </w:r>
      <w:r w:rsidRPr="004A2739" w:rsidR="00D62341">
        <w:rPr>
          <w:bCs/>
          <w:i/>
          <w:iCs/>
          <w:sz w:val="20"/>
          <w:szCs w:val="20"/>
          <w:highlight w:val="lightGray"/>
        </w:rPr>
        <w:t xml:space="preserve"> </w:t>
      </w:r>
      <w:r w:rsidR="001240AB">
        <w:rPr>
          <w:bCs/>
          <w:i/>
          <w:iCs/>
          <w:sz w:val="20"/>
          <w:szCs w:val="20"/>
          <w:highlight w:val="lightGray"/>
        </w:rPr>
        <w:t>Odporúčame Investorom pre</w:t>
      </w:r>
      <w:r w:rsidR="00D62341">
        <w:rPr>
          <w:bCs/>
          <w:i/>
          <w:iCs/>
          <w:sz w:val="20"/>
          <w:szCs w:val="20"/>
          <w:highlight w:val="lightGray"/>
        </w:rPr>
        <w:t>skúmať, na základe akého titulu má Spoločnosť právo nakladať s IP</w:t>
      </w:r>
      <w:r w:rsidRPr="004A2739" w:rsidR="00D62341">
        <w:rPr>
          <w:bCs/>
          <w:i/>
          <w:iCs/>
          <w:sz w:val="20"/>
          <w:szCs w:val="20"/>
          <w:highlight w:val="lightGray"/>
        </w:rPr>
        <w:t>.</w:t>
      </w:r>
      <w:r w:rsidRPr="004A2739" w:rsidR="00D62341">
        <w:rPr>
          <w:b/>
          <w:i/>
          <w:iCs/>
          <w:sz w:val="20"/>
          <w:szCs w:val="20"/>
          <w:highlight w:val="lightGray"/>
        </w:rPr>
        <w:t>]</w:t>
      </w:r>
    </w:p>
    <w:p w:rsidRPr="00D32197" w:rsidR="00A94B40" w:rsidP="00655F41" w:rsidRDefault="00A94B40" w14:paraId="1B7AC96B" w14:textId="77777777">
      <w:pPr>
        <w:pStyle w:val="Heading1"/>
        <w:keepNext w:val="0"/>
        <w:keepLines w:val="0"/>
        <w:numPr>
          <w:ilvl w:val="0"/>
          <w:numId w:val="20"/>
        </w:numPr>
        <w:spacing w:before="120" w:line="240" w:lineRule="auto"/>
        <w:rPr>
          <w:b/>
          <w:bCs/>
          <w:sz w:val="20"/>
          <w:szCs w:val="20"/>
        </w:rPr>
      </w:pPr>
      <w:bookmarkStart w:name="_heading=h.206ipza" w:colFirst="0" w:colLast="0" w:id="189"/>
      <w:bookmarkEnd w:id="189"/>
      <w:r w:rsidRPr="00D32197">
        <w:rPr>
          <w:b/>
          <w:bCs/>
          <w:sz w:val="20"/>
          <w:szCs w:val="20"/>
        </w:rPr>
        <w:t>Úvery a pôžičky</w:t>
      </w:r>
    </w:p>
    <w:p w:rsidRPr="00D32197" w:rsidR="00A94B40" w:rsidP="00655F41" w:rsidRDefault="00A94B40" w14:paraId="508DCE9C" w14:textId="7CA6DFD6">
      <w:pPr>
        <w:pStyle w:val="Heading1"/>
        <w:keepNext w:val="0"/>
        <w:keepLines w:val="0"/>
        <w:numPr>
          <w:ilvl w:val="1"/>
          <w:numId w:val="20"/>
        </w:numPr>
        <w:spacing w:before="120" w:line="240" w:lineRule="auto"/>
        <w:ind w:left="567" w:hanging="567"/>
        <w:jc w:val="both"/>
        <w:rPr>
          <w:sz w:val="20"/>
          <w:szCs w:val="20"/>
        </w:rPr>
      </w:pPr>
      <w:bookmarkStart w:name="_Ref517778540" w:id="190"/>
      <w:bookmarkStart w:name="_Ref30759492" w:id="191"/>
      <w:r w:rsidRPr="00D32197">
        <w:rPr>
          <w:sz w:val="20"/>
          <w:szCs w:val="20"/>
        </w:rPr>
        <w:t xml:space="preserve">Spoločnosť </w:t>
      </w:r>
      <w:r w:rsidRPr="00D32197" w:rsidR="000C01EE">
        <w:rPr>
          <w:sz w:val="20"/>
          <w:szCs w:val="20"/>
        </w:rPr>
        <w:t>nie je veriteľom ani dlžníkom vo vzťahu k žiadnemu úveru</w:t>
      </w:r>
      <w:r w:rsidRPr="00D32197">
        <w:rPr>
          <w:sz w:val="20"/>
          <w:szCs w:val="20"/>
        </w:rPr>
        <w:t xml:space="preserve"> alebo</w:t>
      </w:r>
      <w:r w:rsidRPr="00D32197" w:rsidR="000C01EE">
        <w:rPr>
          <w:sz w:val="20"/>
          <w:szCs w:val="20"/>
        </w:rPr>
        <w:t> pôžičke,</w:t>
      </w:r>
      <w:r w:rsidRPr="00D32197">
        <w:rPr>
          <w:sz w:val="20"/>
          <w:szCs w:val="20"/>
        </w:rPr>
        <w:t xml:space="preserve"> </w:t>
      </w:r>
      <w:bookmarkStart w:name="_Hlk166676835" w:id="192"/>
      <w:r w:rsidRPr="00D32197">
        <w:rPr>
          <w:sz w:val="20"/>
          <w:szCs w:val="20"/>
        </w:rPr>
        <w:t>s</w:t>
      </w:r>
      <w:r w:rsidRPr="00D32197" w:rsidR="000C01EE">
        <w:rPr>
          <w:sz w:val="20"/>
          <w:szCs w:val="20"/>
        </w:rPr>
        <w:t xml:space="preserve"> výnimkou</w:t>
      </w:r>
      <w:bookmarkEnd w:id="190"/>
      <w:r w:rsidRPr="00D32197" w:rsidR="00092EB8">
        <w:rPr>
          <w:sz w:val="20"/>
          <w:szCs w:val="20"/>
        </w:rPr>
        <w:t xml:space="preserve"> tých</w:t>
      </w:r>
      <w:r w:rsidRPr="00D32197" w:rsidR="000C01EE">
        <w:rPr>
          <w:sz w:val="20"/>
          <w:szCs w:val="20"/>
        </w:rPr>
        <w:t xml:space="preserve"> konvertibilných úverov</w:t>
      </w:r>
      <w:r w:rsidRPr="00D32197" w:rsidR="00092EB8">
        <w:rPr>
          <w:sz w:val="20"/>
          <w:szCs w:val="20"/>
        </w:rPr>
        <w:t xml:space="preserve">, o ktorých </w:t>
      </w:r>
      <w:r w:rsidRPr="00D32197" w:rsidR="000C01EE">
        <w:rPr>
          <w:sz w:val="20"/>
          <w:szCs w:val="20"/>
        </w:rPr>
        <w:t>bol Investor informovaný.</w:t>
      </w:r>
      <w:bookmarkEnd w:id="192"/>
    </w:p>
    <w:bookmarkEnd w:id="191"/>
    <w:p w:rsidRPr="00D32197" w:rsidR="00A94B40" w:rsidP="00655F41" w:rsidRDefault="00A94B40" w14:paraId="781DFE60" w14:textId="231FE365">
      <w:pPr>
        <w:pStyle w:val="Heading1"/>
        <w:keepNext w:val="0"/>
        <w:keepLines w:val="0"/>
        <w:numPr>
          <w:ilvl w:val="1"/>
          <w:numId w:val="20"/>
        </w:numPr>
        <w:spacing w:before="120" w:line="240" w:lineRule="auto"/>
        <w:ind w:left="567" w:hanging="567"/>
        <w:jc w:val="both"/>
        <w:rPr>
          <w:sz w:val="20"/>
          <w:szCs w:val="20"/>
        </w:rPr>
      </w:pPr>
      <w:r w:rsidRPr="00D32197">
        <w:rPr>
          <w:sz w:val="20"/>
          <w:szCs w:val="20"/>
        </w:rPr>
        <w:t>Spoločnosť nevydala žiadne zmenky, dlhopisy a/alebo iné zabezpečovacie inštitúty</w:t>
      </w:r>
      <w:r w:rsidRPr="00D32197" w:rsidR="000C01EE">
        <w:rPr>
          <w:sz w:val="20"/>
          <w:szCs w:val="20"/>
        </w:rPr>
        <w:t>.</w:t>
      </w:r>
    </w:p>
    <w:p w:rsidRPr="00D32197" w:rsidR="00A94B40" w:rsidP="00655F41" w:rsidRDefault="00A94B40" w14:paraId="31B49F7D" w14:textId="19636393">
      <w:pPr>
        <w:pStyle w:val="Heading1"/>
        <w:keepNext w:val="0"/>
        <w:keepLines w:val="0"/>
        <w:numPr>
          <w:ilvl w:val="0"/>
          <w:numId w:val="20"/>
        </w:numPr>
        <w:spacing w:before="120" w:line="240" w:lineRule="auto"/>
        <w:rPr>
          <w:b/>
          <w:bCs/>
          <w:sz w:val="20"/>
          <w:szCs w:val="20"/>
        </w:rPr>
      </w:pPr>
      <w:r w:rsidRPr="00D32197">
        <w:rPr>
          <w:b/>
          <w:bCs/>
          <w:sz w:val="20"/>
          <w:szCs w:val="20"/>
        </w:rPr>
        <w:t>Dohody</w:t>
      </w:r>
      <w:r w:rsidRPr="00D32197" w:rsidR="000C01EE">
        <w:rPr>
          <w:b/>
          <w:bCs/>
          <w:sz w:val="20"/>
          <w:szCs w:val="20"/>
        </w:rPr>
        <w:t xml:space="preserve">, </w:t>
      </w:r>
      <w:r w:rsidRPr="00D32197">
        <w:rPr>
          <w:b/>
          <w:bCs/>
          <w:sz w:val="20"/>
          <w:szCs w:val="20"/>
        </w:rPr>
        <w:t>kapitálové záväzky</w:t>
      </w:r>
      <w:r w:rsidRPr="00D32197" w:rsidR="000C01EE">
        <w:rPr>
          <w:b/>
          <w:bCs/>
          <w:sz w:val="20"/>
          <w:szCs w:val="20"/>
        </w:rPr>
        <w:t xml:space="preserve"> a majetková účasť</w:t>
      </w:r>
    </w:p>
    <w:p w:rsidRPr="00D32197" w:rsidR="00A94B40" w:rsidP="00655F41" w:rsidRDefault="00A94B40" w14:paraId="79574690" w14:textId="01EDB5CC">
      <w:pPr>
        <w:pStyle w:val="Heading1"/>
        <w:keepNext w:val="0"/>
        <w:keepLines w:val="0"/>
        <w:numPr>
          <w:ilvl w:val="1"/>
          <w:numId w:val="20"/>
        </w:numPr>
        <w:spacing w:before="120" w:line="240" w:lineRule="auto"/>
        <w:ind w:left="567" w:hanging="567"/>
        <w:jc w:val="both"/>
        <w:rPr>
          <w:sz w:val="20"/>
          <w:szCs w:val="20"/>
        </w:rPr>
      </w:pPr>
      <w:r w:rsidRPr="00D32197">
        <w:rPr>
          <w:sz w:val="20"/>
          <w:szCs w:val="20"/>
        </w:rPr>
        <w:t>Spoločnosť:</w:t>
      </w:r>
    </w:p>
    <w:p w:rsidRPr="00D32197" w:rsidR="00A94B40" w:rsidP="00233ED8" w:rsidRDefault="000C01EE" w14:paraId="243AFF72" w14:textId="045A72E8">
      <w:pPr>
        <w:pStyle w:val="02Druhrove"/>
        <w:numPr>
          <w:ilvl w:val="0"/>
          <w:numId w:val="30"/>
        </w:numPr>
        <w:tabs>
          <w:tab w:val="left" w:pos="1276"/>
        </w:tabs>
        <w:ind w:left="993"/>
      </w:pPr>
      <w:bookmarkStart w:name="_Ref26204418" w:id="193"/>
      <w:r w:rsidRPr="00D32197">
        <w:t xml:space="preserve">ku dňu uzatvorenia Zmluvy nemá žiadne </w:t>
      </w:r>
      <w:r w:rsidRPr="00D32197" w:rsidR="00A94B40">
        <w:t>finančné záväzky</w:t>
      </w:r>
      <w:r w:rsidRPr="00D32197" w:rsidR="00912049">
        <w:t xml:space="preserve"> prevyšujúce dokopy</w:t>
      </w:r>
      <w:r w:rsidRPr="00D32197" w:rsidR="009B639E">
        <w:t xml:space="preserve">  </w:t>
      </w:r>
      <w:r w:rsidRPr="002E0163" w:rsidR="009B639E">
        <w:t>[</w:t>
      </w:r>
      <w:r w:rsidRPr="005C1B96" w:rsidR="009B639E">
        <w:rPr>
          <w:rFonts w:ascii="Wingdings" w:hAnsi="Wingdings" w:eastAsia="Wingdings" w:cs="Wingdings"/>
          <w:highlight w:val="yellow"/>
        </w:rPr>
        <w:t>l</w:t>
      </w:r>
      <w:r w:rsidRPr="002E0163" w:rsidR="009B639E">
        <w:t>]</w:t>
      </w:r>
      <w:r w:rsidRPr="00D32197">
        <w:t>; s výnimkou tých záväzkov</w:t>
      </w:r>
      <w:r w:rsidRPr="00D32197" w:rsidR="004B0000">
        <w:t xml:space="preserve">, o ktorých </w:t>
      </w:r>
      <w:r w:rsidRPr="00D32197">
        <w:t xml:space="preserve">Spoločnosť preukázateľne písomne </w:t>
      </w:r>
      <w:r w:rsidRPr="00D32197" w:rsidR="004B0000">
        <w:t xml:space="preserve">informovala </w:t>
      </w:r>
      <w:r w:rsidRPr="00D32197">
        <w:t>Investora pred uzatvorením Zmluvy</w:t>
      </w:r>
      <w:r w:rsidRPr="00D32197" w:rsidR="009B639E">
        <w:t>,</w:t>
      </w:r>
      <w:bookmarkEnd w:id="193"/>
    </w:p>
    <w:p w:rsidRPr="00D32197" w:rsidR="004D52A5" w:rsidP="00233ED8" w:rsidRDefault="00A94B40" w14:paraId="7773C728" w14:textId="0AE4D7EE">
      <w:pPr>
        <w:pStyle w:val="02Druhrove"/>
        <w:numPr>
          <w:ilvl w:val="0"/>
          <w:numId w:val="30"/>
        </w:numPr>
        <w:tabs>
          <w:tab w:val="left" w:pos="1276"/>
        </w:tabs>
        <w:ind w:left="993" w:hanging="426"/>
      </w:pPr>
      <w:r w:rsidRPr="00D32197">
        <w:t>nie je stranou žiadnej zmluvy, dohody alebo záväzku</w:t>
      </w:r>
      <w:r w:rsidRPr="00D32197" w:rsidR="000C01EE">
        <w:t>,</w:t>
      </w:r>
      <w:r w:rsidRPr="00D32197">
        <w:t xml:space="preserve"> ktoré sú neštandardné</w:t>
      </w:r>
      <w:r w:rsidRPr="00D32197" w:rsidR="000C01EE">
        <w:t xml:space="preserve"> (v rozpore so zásadou poctivého obchodného styku, a/alebo v rozpore s obchodnými zvyklosťami v príslušnom odvetví, a/alebo ktoré stavajú Spoločnosť do neprimerane nevýhodného postavenia),</w:t>
      </w:r>
      <w:r w:rsidRPr="00D32197">
        <w:t xml:space="preserve"> zaťažujúce </w:t>
      </w:r>
      <w:r w:rsidRPr="00D32197" w:rsidR="000C01EE">
        <w:t xml:space="preserve">(ktoré zaväzujú Spoločnosť na plnenie neprimerané protiplneniu druhej strany alebo majú negatívny vplyv na stav majetku, financií a výnosov Spoločnosti), </w:t>
      </w:r>
      <w:r w:rsidRPr="00D32197">
        <w:t xml:space="preserve">alebo dlhodobé </w:t>
      </w:r>
      <w:r w:rsidRPr="00D32197" w:rsidR="000C01EE">
        <w:t xml:space="preserve">(v trvaní viac ako </w:t>
      </w:r>
      <w:r w:rsidRPr="00D32197" w:rsidR="00AA55B1">
        <w:t>2</w:t>
      </w:r>
      <w:r w:rsidRPr="00D32197" w:rsidR="000C01EE">
        <w:t xml:space="preserve"> rok</w:t>
      </w:r>
      <w:r w:rsidRPr="00D32197" w:rsidR="00AA55B1">
        <w:t>y</w:t>
      </w:r>
      <w:r w:rsidRPr="00D32197" w:rsidR="000C01EE">
        <w:t xml:space="preserve">), </w:t>
      </w:r>
      <w:r w:rsidRPr="00D32197">
        <w:t>alebo ktoré môžu zahŕňať dôležitú povinnosť alebo záväzok</w:t>
      </w:r>
      <w:r w:rsidRPr="00D32197" w:rsidR="000C01EE">
        <w:t>.</w:t>
      </w:r>
    </w:p>
    <w:p w:rsidRPr="00D32197" w:rsidR="00A94B40" w:rsidP="00233ED8" w:rsidRDefault="00A94B40" w14:paraId="3D6B63A6" w14:textId="3595A23C">
      <w:pPr>
        <w:pStyle w:val="02Druhrove"/>
        <w:numPr>
          <w:ilvl w:val="0"/>
          <w:numId w:val="30"/>
        </w:numPr>
        <w:tabs>
          <w:tab w:val="left" w:pos="1276"/>
        </w:tabs>
        <w:ind w:left="993" w:hanging="426"/>
      </w:pPr>
      <w:bookmarkStart w:name="_heading=h.1rvwp1q" w:colFirst="0" w:colLast="0" w:id="194"/>
      <w:bookmarkEnd w:id="194"/>
      <w:r w:rsidRPr="00D32197">
        <w:t xml:space="preserve">nie je viazaná žiadnym ručiteľským vyhlásením, ani sľubom odškodnenia, ani ručením, ani vyhlásením o uznaní záväzku, záväzkom podriadenosti podľa </w:t>
      </w:r>
      <w:r w:rsidRPr="00D32197" w:rsidR="000C01EE">
        <w:t xml:space="preserve">ustanovenia </w:t>
      </w:r>
      <w:r w:rsidRPr="00D32197">
        <w:t>§ 408a Obchodného zákonníka, z ktorých by vyplývala akákoľvek zodpovednosť alebo podmienená zodpovednosť</w:t>
      </w:r>
      <w:r w:rsidRPr="00D32197" w:rsidR="000C01EE">
        <w:t xml:space="preserve">, neuzatvorila žiadnu dohodu, ktorá vyžaduje alebo môže vyžadovať alebo priznáva právo požadovať predaj (či už za hotovosť alebo inak) alebo iný prevod akéhokoľvek jej majetku, okrem predaja tovaru v rámci obvyklej prevádzky podniku </w:t>
      </w:r>
      <w:r w:rsidRPr="0064110D" w:rsidR="000C01EE">
        <w:t>Spoločnosti</w:t>
      </w:r>
      <w:r w:rsidRPr="0064110D" w:rsidR="009B639E">
        <w:t>,</w:t>
      </w:r>
    </w:p>
    <w:p w:rsidRPr="00D32197" w:rsidR="004D52A5" w:rsidP="00233ED8" w:rsidRDefault="000C01EE" w14:paraId="549C3887" w14:textId="24A566D5">
      <w:pPr>
        <w:pStyle w:val="02Druhrove"/>
        <w:numPr>
          <w:ilvl w:val="0"/>
          <w:numId w:val="30"/>
        </w:numPr>
        <w:tabs>
          <w:tab w:val="left" w:pos="1276"/>
        </w:tabs>
        <w:ind w:left="993" w:hanging="426"/>
      </w:pPr>
      <w:r w:rsidRPr="00D32197">
        <w:t xml:space="preserve">nie je zmluvnou stranou </w:t>
      </w:r>
      <w:r w:rsidRPr="002E0163">
        <w:t>joint venture</w:t>
      </w:r>
      <w:r w:rsidRPr="00D32197">
        <w:t>, konzorcia, partnerstva, neregistrovaného združenia, ani dohôd alebo dojednaní o prerozdelení zisku</w:t>
      </w:r>
      <w:r w:rsidRPr="00D32197" w:rsidR="009B639E">
        <w:t>,</w:t>
      </w:r>
    </w:p>
    <w:p w:rsidRPr="00D32197" w:rsidR="00A94B40" w:rsidP="00233ED8" w:rsidRDefault="000C01EE" w14:paraId="6C6F30C7" w14:textId="7C5505BF">
      <w:pPr>
        <w:pStyle w:val="02Druhrove"/>
        <w:numPr>
          <w:ilvl w:val="0"/>
          <w:numId w:val="30"/>
        </w:numPr>
        <w:tabs>
          <w:tab w:val="left" w:pos="1276"/>
        </w:tabs>
        <w:ind w:left="993" w:hanging="426"/>
      </w:pPr>
      <w:r w:rsidRPr="00D32197">
        <w:t xml:space="preserve">ku dňu uzavretia tejto Zmluvy </w:t>
      </w:r>
      <w:r w:rsidRPr="00D32197" w:rsidR="00A94B40">
        <w:t xml:space="preserve">nie je v porušení zmluvnej či právnej povinnosti, ktorá by zakladala nárok na náhradu škody, </w:t>
      </w:r>
      <w:r w:rsidR="001402B3">
        <w:t>primerané zadosťučinenie</w:t>
      </w:r>
      <w:r w:rsidRPr="00D32197" w:rsidR="00A94B40">
        <w:t xml:space="preserve">, </w:t>
      </w:r>
      <w:r w:rsidR="001402B3">
        <w:t>bolestné</w:t>
      </w:r>
      <w:r w:rsidRPr="00D32197" w:rsidR="00A94B40">
        <w:t xml:space="preserve"> či </w:t>
      </w:r>
      <w:r w:rsidR="001402B3">
        <w:t>iný nárok</w:t>
      </w:r>
      <w:r w:rsidRPr="00D32197" w:rsidR="00A94B40">
        <w:t xml:space="preserve"> s obdobnými následkami podľa právnych predpisov platných v príslušnej jurisdikcii</w:t>
      </w:r>
      <w:r w:rsidRPr="00D32197" w:rsidR="009B639E">
        <w:t>,</w:t>
      </w:r>
    </w:p>
    <w:p w:rsidRPr="00D32197" w:rsidR="007B281B" w:rsidP="00233ED8" w:rsidRDefault="000C01EE" w14:paraId="2D01797F" w14:textId="09E2DAD3">
      <w:pPr>
        <w:pStyle w:val="02Druhrove"/>
        <w:numPr>
          <w:ilvl w:val="0"/>
          <w:numId w:val="30"/>
        </w:numPr>
        <w:tabs>
          <w:tab w:val="left" w:pos="1276"/>
        </w:tabs>
        <w:ind w:left="993" w:hanging="426"/>
      </w:pPr>
      <w:r w:rsidRPr="00D32197">
        <w:t>ku dňu uzavretia tejto Zmluvy Spoločnosť nemá vo vlastnom mene ani v mene inej osoby žiadnu majetkovú účasť v tretej osobe, ani nie je tichým spoločníkom v inej spoločnosti, ani sa nezúčastňuje na podnikaní tretích osôb v žiadnej inej forme.</w:t>
      </w:r>
    </w:p>
    <w:p w:rsidRPr="00D32197" w:rsidR="0092494F" w:rsidP="00AC6FF0" w:rsidRDefault="00AC6FF0" w14:paraId="12DA3A13" w14:textId="77777777">
      <w:pPr>
        <w:pageBreakBefore/>
        <w:widowControl w:val="0"/>
        <w:spacing w:line="240" w:lineRule="auto"/>
        <w:ind w:right="-6"/>
        <w:jc w:val="center"/>
        <w:rPr>
          <w:b/>
          <w:caps/>
          <w:sz w:val="20"/>
          <w:szCs w:val="20"/>
        </w:rPr>
      </w:pPr>
      <w:r w:rsidRPr="00D32197">
        <w:rPr>
          <w:b/>
          <w:caps/>
          <w:sz w:val="20"/>
          <w:szCs w:val="20"/>
        </w:rPr>
        <w:t>Príloha 2</w:t>
      </w:r>
    </w:p>
    <w:p w:rsidRPr="00D32197" w:rsidR="00AC6FF0" w:rsidP="68667A0C" w:rsidRDefault="50473B5C" w14:paraId="73614967" w14:textId="7F87ABE4">
      <w:pPr>
        <w:widowControl w:val="0"/>
        <w:spacing w:line="240" w:lineRule="auto"/>
        <w:ind w:right="-6"/>
        <w:jc w:val="center"/>
        <w:rPr>
          <w:b w:val="1"/>
          <w:bCs w:val="1"/>
          <w:caps w:val="1"/>
          <w:sz w:val="20"/>
          <w:szCs w:val="20"/>
        </w:rPr>
      </w:pPr>
      <w:r w:rsidRPr="68667A0C" w:rsidR="68667A0C">
        <w:rPr>
          <w:b w:val="1"/>
          <w:bCs w:val="1"/>
          <w:caps w:val="1"/>
          <w:sz w:val="20"/>
          <w:szCs w:val="20"/>
        </w:rPr>
        <w:t xml:space="preserve">PREHĽAD VYHRADENÝCH </w:t>
      </w:r>
      <w:r w:rsidRPr="68667A0C" w:rsidR="68667A0C">
        <w:rPr>
          <w:b w:val="1"/>
          <w:bCs w:val="1"/>
          <w:caps w:val="1"/>
          <w:sz w:val="20"/>
          <w:szCs w:val="20"/>
        </w:rPr>
        <w:t>ZáLEžITOSTí</w:t>
      </w:r>
    </w:p>
    <w:p w:rsidR="111C742B" w:rsidP="42E4DFAB" w:rsidRDefault="111C742B" w14:paraId="0D2529D5" w14:textId="39F3B473">
      <w:pPr>
        <w:pStyle w:val="AOHead4"/>
        <w:spacing w:before="120" w:after="120" w:line="240" w:lineRule="auto"/>
        <w:ind w:left="709"/>
        <w:rPr>
          <w:rFonts w:ascii="Arial" w:hAnsi="Arial" w:cs="Arial"/>
          <w:sz w:val="20"/>
          <w:szCs w:val="20"/>
          <w:lang w:val="sk-SK"/>
        </w:rPr>
      </w:pPr>
      <w:r w:rsidRPr="68667A0C" w:rsidR="68667A0C">
        <w:rPr>
          <w:rFonts w:ascii="Arial" w:hAnsi="Arial" w:cs="Arial"/>
          <w:sz w:val="20"/>
          <w:szCs w:val="20"/>
          <w:lang w:val="sk-SK"/>
        </w:rPr>
        <w:t xml:space="preserve">[zmena spoločenskej zmluvy Spoločnosti alebo iných významných organizačných dokumentov týkajúcich sa Spoločnosti (v prípade, ak pôjde o zmenu spoločenskej zmluvy Spoločnosti ako súčasť realizácie Kvalifikovanej investície, tak Investor sa zaväzuje, že súhlas bezdôvodne neodoprie v prípade, ak pôjde o </w:t>
      </w:r>
      <w:r w:rsidRPr="68667A0C" w:rsidR="68667A0C">
        <w:rPr>
          <w:rFonts w:ascii="Arial" w:hAnsi="Arial" w:cs="Arial"/>
          <w:sz w:val="20"/>
          <w:szCs w:val="20"/>
          <w:lang w:val="sk-SK"/>
        </w:rPr>
        <w:t>bona</w:t>
      </w:r>
      <w:r w:rsidRPr="68667A0C" w:rsidR="68667A0C">
        <w:rPr>
          <w:rFonts w:ascii="Arial" w:hAnsi="Arial" w:cs="Arial"/>
          <w:sz w:val="20"/>
          <w:szCs w:val="20"/>
          <w:lang w:val="sk-SK"/>
        </w:rPr>
        <w:t xml:space="preserve"> </w:t>
      </w:r>
      <w:r w:rsidRPr="68667A0C" w:rsidR="68667A0C">
        <w:rPr>
          <w:rFonts w:ascii="Arial" w:hAnsi="Arial" w:cs="Arial"/>
          <w:sz w:val="20"/>
          <w:szCs w:val="20"/>
          <w:lang w:val="sk-SK"/>
        </w:rPr>
        <w:t>fide</w:t>
      </w:r>
      <w:r w:rsidRPr="68667A0C" w:rsidR="68667A0C">
        <w:rPr>
          <w:rFonts w:ascii="Arial" w:hAnsi="Arial" w:cs="Arial"/>
          <w:sz w:val="20"/>
          <w:szCs w:val="20"/>
          <w:lang w:val="sk-SK"/>
        </w:rPr>
        <w:t xml:space="preserve"> investora),]</w:t>
      </w:r>
    </w:p>
    <w:p w:rsidRPr="00D32197" w:rsidR="00AC6FF0" w:rsidP="00655F41" w:rsidRDefault="009912EB" w14:paraId="7D12B3B5" w14:textId="295BEFD8">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Zmena kontroly</w:t>
      </w:r>
      <w:r w:rsidR="008E00F8">
        <w:rPr>
          <w:rFonts w:ascii="Arial" w:hAnsi="Arial" w:cs="Arial"/>
          <w:sz w:val="20"/>
          <w:szCs w:val="20"/>
          <w:lang w:val="sk-SK"/>
        </w:rPr>
        <w:t>,</w:t>
      </w:r>
    </w:p>
    <w:p w:rsidRPr="00D32197" w:rsidR="00AC6FF0" w:rsidP="00655F41" w:rsidRDefault="009912EB" w14:paraId="51852861" w14:textId="660DDBC0">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úkony vedúce k </w:t>
      </w:r>
      <w:r w:rsidRPr="00D32197" w:rsidR="00AC6FF0">
        <w:rPr>
          <w:rFonts w:ascii="Arial" w:hAnsi="Arial" w:cs="Arial"/>
          <w:sz w:val="20"/>
          <w:szCs w:val="20"/>
          <w:lang w:val="sk-SK"/>
        </w:rPr>
        <w:t>zrušeni</w:t>
      </w:r>
      <w:r w:rsidRPr="00D32197">
        <w:rPr>
          <w:rFonts w:ascii="Arial" w:hAnsi="Arial" w:cs="Arial"/>
          <w:sz w:val="20"/>
          <w:szCs w:val="20"/>
          <w:lang w:val="sk-SK"/>
        </w:rPr>
        <w:t>u</w:t>
      </w:r>
      <w:r w:rsidRPr="00D32197" w:rsidR="00AC6FF0">
        <w:rPr>
          <w:rFonts w:ascii="Arial" w:hAnsi="Arial" w:cs="Arial"/>
          <w:sz w:val="20"/>
          <w:szCs w:val="20"/>
          <w:lang w:val="sk-SK"/>
        </w:rPr>
        <w:t xml:space="preserve"> Spoločnosti</w:t>
      </w:r>
      <w:r w:rsidRPr="00D32197">
        <w:rPr>
          <w:rFonts w:ascii="Arial" w:hAnsi="Arial" w:cs="Arial"/>
          <w:sz w:val="20"/>
          <w:szCs w:val="20"/>
          <w:lang w:val="sk-SK"/>
        </w:rPr>
        <w:t xml:space="preserve"> alebo </w:t>
      </w:r>
      <w:r w:rsidR="00772EB0">
        <w:rPr>
          <w:rFonts w:ascii="Arial" w:hAnsi="Arial" w:cs="Arial"/>
          <w:sz w:val="20"/>
          <w:szCs w:val="20"/>
          <w:lang w:val="sk-SK"/>
        </w:rPr>
        <w:t xml:space="preserve">k </w:t>
      </w:r>
      <w:r w:rsidRPr="00D32197">
        <w:rPr>
          <w:rFonts w:ascii="Arial" w:hAnsi="Arial" w:cs="Arial"/>
          <w:sz w:val="20"/>
          <w:szCs w:val="20"/>
          <w:lang w:val="sk-SK"/>
        </w:rPr>
        <w:t>premene, ktorej sa bude Spoločnosť zúčastňovať</w:t>
      </w:r>
      <w:r w:rsidR="008E00F8">
        <w:rPr>
          <w:rFonts w:ascii="Arial" w:hAnsi="Arial" w:cs="Arial"/>
          <w:sz w:val="20"/>
          <w:szCs w:val="20"/>
          <w:lang w:val="sk-SK"/>
        </w:rPr>
        <w:t>,</w:t>
      </w:r>
    </w:p>
    <w:p w:rsidRPr="00D32197" w:rsidR="00D978D2" w:rsidP="00655F41" w:rsidRDefault="00D978D2" w14:paraId="61C54845" w14:textId="76F9CC8C">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prevod obchodného podielu v Spoločnosti, ktorý priamo alebo nepriamo drží Zakladateľ</w:t>
      </w:r>
      <w:r w:rsidR="008E00F8">
        <w:rPr>
          <w:rFonts w:ascii="Arial" w:hAnsi="Arial" w:cs="Arial"/>
          <w:sz w:val="20"/>
          <w:szCs w:val="20"/>
          <w:lang w:val="sk-SK"/>
        </w:rPr>
        <w:t>,</w:t>
      </w:r>
    </w:p>
    <w:p w:rsidRPr="00D32197" w:rsidR="00AC6FF0" w:rsidP="00655F41" w:rsidRDefault="00AC6FF0" w14:paraId="7C6AF45D" w14:textId="07653FA1">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zásadná zmena v Predmete podnikania</w:t>
      </w:r>
      <w:r w:rsidR="008E00F8">
        <w:rPr>
          <w:rFonts w:ascii="Arial" w:hAnsi="Arial" w:cs="Arial"/>
          <w:sz w:val="20"/>
          <w:szCs w:val="20"/>
          <w:lang w:val="sk-SK"/>
        </w:rPr>
        <w:t>,</w:t>
      </w:r>
    </w:p>
    <w:p w:rsidRPr="00D32197" w:rsidR="009912EB" w:rsidP="42E4DFAB" w:rsidRDefault="73AA50BB" w14:paraId="7D66E83F" w14:textId="07DA4E6A">
      <w:pPr>
        <w:pStyle w:val="AOHead4"/>
        <w:spacing w:before="120" w:after="120" w:line="240" w:lineRule="auto"/>
        <w:ind w:left="709"/>
        <w:rPr>
          <w:rFonts w:ascii="Arial" w:hAnsi="Arial" w:cs="Arial"/>
          <w:sz w:val="20"/>
          <w:szCs w:val="20"/>
          <w:lang w:val="sk-SK"/>
        </w:rPr>
      </w:pPr>
      <w:r w:rsidRPr="42E4DFAB">
        <w:rPr>
          <w:rFonts w:ascii="Arial" w:hAnsi="Arial" w:cs="Arial"/>
          <w:sz w:val="20"/>
          <w:szCs w:val="20"/>
          <w:lang w:val="sk-SK"/>
        </w:rPr>
        <w:t>zvýšenie alebo zníženie základného imania</w:t>
      </w:r>
      <w:r w:rsidRPr="42E4DFAB" w:rsidR="2CD1FFB9">
        <w:rPr>
          <w:rFonts w:ascii="Arial" w:hAnsi="Arial" w:cs="Arial"/>
          <w:sz w:val="20"/>
          <w:szCs w:val="20"/>
          <w:lang w:val="sk-SK"/>
        </w:rPr>
        <w:t xml:space="preserve"> Spoločnosti</w:t>
      </w:r>
      <w:r w:rsidRPr="42E4DFAB" w:rsidR="44623BF9">
        <w:rPr>
          <w:rFonts w:ascii="Arial" w:hAnsi="Arial" w:cs="Arial"/>
          <w:sz w:val="20"/>
          <w:szCs w:val="20"/>
          <w:lang w:val="sk-SK"/>
        </w:rPr>
        <w:t>,</w:t>
      </w:r>
      <w:r w:rsidRPr="42E4DFAB" w:rsidR="5C3F44EF">
        <w:rPr>
          <w:rFonts w:ascii="Arial" w:hAnsi="Arial" w:cs="Arial"/>
          <w:sz w:val="20"/>
          <w:szCs w:val="20"/>
          <w:lang w:val="sk-SK"/>
        </w:rPr>
        <w:t xml:space="preserve"> alebo príspevok do kapitálového fondu Spoločnosti (v prípade, ak </w:t>
      </w:r>
      <w:r w:rsidRPr="42E4DFAB" w:rsidR="346A4832">
        <w:rPr>
          <w:rFonts w:ascii="Arial" w:hAnsi="Arial" w:cs="Arial"/>
          <w:sz w:val="20"/>
          <w:szCs w:val="20"/>
          <w:lang w:val="sk-SK"/>
        </w:rPr>
        <w:t xml:space="preserve">pôjde </w:t>
      </w:r>
      <w:r w:rsidRPr="42E4DFAB" w:rsidR="5C3F44EF">
        <w:rPr>
          <w:rFonts w:ascii="Arial" w:hAnsi="Arial" w:cs="Arial"/>
          <w:sz w:val="20"/>
          <w:szCs w:val="20"/>
          <w:lang w:val="sk-SK"/>
        </w:rPr>
        <w:t>o zvýšenie základného imanie Spoločnosti alebo príspevok do kapitálového fondu Spoločnosti</w:t>
      </w:r>
      <w:r w:rsidRPr="42E4DFAB" w:rsidR="296D9190">
        <w:rPr>
          <w:rFonts w:ascii="Arial" w:hAnsi="Arial" w:cs="Arial"/>
          <w:sz w:val="20"/>
          <w:szCs w:val="20"/>
          <w:lang w:val="sk-SK"/>
        </w:rPr>
        <w:t xml:space="preserve"> v dôsledku realizácie Kvalifikovanej investície, tak Investor sa zaväzuje, že súhlas bezdôvodne neodoprie</w:t>
      </w:r>
      <w:r w:rsidRPr="42E4DFAB" w:rsidR="3241BDDC">
        <w:rPr>
          <w:rFonts w:ascii="Arial" w:hAnsi="Arial" w:cs="Arial"/>
          <w:sz w:val="20"/>
          <w:szCs w:val="20"/>
          <w:lang w:val="sk-SK"/>
        </w:rPr>
        <w:t>, ak pôjde o</w:t>
      </w:r>
      <w:r w:rsidRPr="42E4DFAB" w:rsidR="3BEEF75D">
        <w:rPr>
          <w:rFonts w:ascii="Arial" w:hAnsi="Arial" w:cs="Arial"/>
          <w:sz w:val="20"/>
          <w:szCs w:val="20"/>
          <w:lang w:val="sk-SK"/>
        </w:rPr>
        <w:t xml:space="preserve"> bona fide investora</w:t>
      </w:r>
      <w:r w:rsidRPr="42E4DFAB" w:rsidR="5C3F44EF">
        <w:rPr>
          <w:rFonts w:ascii="Arial" w:hAnsi="Arial" w:cs="Arial"/>
          <w:sz w:val="20"/>
          <w:szCs w:val="20"/>
          <w:lang w:val="sk-SK"/>
        </w:rPr>
        <w:t>)</w:t>
      </w:r>
    </w:p>
    <w:p w:rsidR="2C284F67" w:rsidP="42E4DFAB" w:rsidRDefault="2C284F67" w14:paraId="1DF4FEB9" w14:textId="09EC0398">
      <w:pPr>
        <w:pStyle w:val="AOHead4"/>
        <w:spacing w:before="120" w:after="120" w:line="240" w:lineRule="auto"/>
        <w:ind w:left="709"/>
        <w:rPr>
          <w:rFonts w:ascii="Arial" w:hAnsi="Arial" w:cs="Arial"/>
          <w:sz w:val="20"/>
          <w:szCs w:val="20"/>
          <w:lang w:val="sk-SK"/>
        </w:rPr>
      </w:pPr>
      <w:r w:rsidRPr="42E4DFAB">
        <w:rPr>
          <w:rFonts w:ascii="Arial" w:hAnsi="Arial" w:cs="Arial"/>
          <w:sz w:val="20"/>
          <w:szCs w:val="20"/>
          <w:lang w:val="sk-SK"/>
        </w:rPr>
        <w:t>vymenovanie, odvolanie alebo prolongácia funkčného obdobia konateľov Spoločnosti,</w:t>
      </w:r>
    </w:p>
    <w:p w:rsidRPr="00D32197" w:rsidR="00AC6FF0" w:rsidP="00655F41" w:rsidRDefault="00AC6FF0" w14:paraId="16640BE1" w14:textId="0B4606AA">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 xml:space="preserve">schválenie nového </w:t>
      </w:r>
      <w:r w:rsidRPr="00D32197" w:rsidR="00C3362F">
        <w:rPr>
          <w:rFonts w:ascii="Arial" w:hAnsi="Arial" w:cs="Arial"/>
          <w:sz w:val="20"/>
          <w:szCs w:val="20"/>
          <w:lang w:val="sk-SK"/>
        </w:rPr>
        <w:t>Rozpočtu</w:t>
      </w:r>
      <w:r w:rsidRPr="00D32197">
        <w:rPr>
          <w:rFonts w:ascii="Arial" w:hAnsi="Arial" w:cs="Arial"/>
          <w:sz w:val="20"/>
          <w:szCs w:val="20"/>
          <w:lang w:val="sk-SK"/>
        </w:rPr>
        <w:t xml:space="preserve"> alebo schválenie zmeny </w:t>
      </w:r>
      <w:r w:rsidRPr="00D32197" w:rsidR="00C3362F">
        <w:rPr>
          <w:rFonts w:ascii="Arial" w:hAnsi="Arial" w:cs="Arial"/>
          <w:sz w:val="20"/>
          <w:szCs w:val="20"/>
          <w:lang w:val="sk-SK"/>
        </w:rPr>
        <w:t>Rozpočtu</w:t>
      </w:r>
      <w:r w:rsidR="008E00F8">
        <w:rPr>
          <w:rFonts w:ascii="Arial" w:hAnsi="Arial" w:cs="Arial"/>
          <w:sz w:val="20"/>
          <w:szCs w:val="20"/>
          <w:lang w:val="sk-SK"/>
        </w:rPr>
        <w:t>,</w:t>
      </w:r>
    </w:p>
    <w:p w:rsidRPr="00D32197" w:rsidR="00AC6FF0" w:rsidP="00655F41" w:rsidRDefault="00AC6FF0" w14:paraId="17286B91" w14:textId="19ACE509">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 xml:space="preserve">schválenie transakcie medzi Spoločnosťou (alebo jej dcérskou spoločnosťou) a </w:t>
      </w:r>
      <w:r w:rsidR="00772EB0">
        <w:rPr>
          <w:rFonts w:ascii="Arial" w:hAnsi="Arial" w:cs="Arial"/>
          <w:sz w:val="20"/>
          <w:szCs w:val="20"/>
          <w:lang w:val="sk-SK"/>
        </w:rPr>
        <w:t>(i) Zakladateľom, alebo (ii) s</w:t>
      </w:r>
      <w:r w:rsidRPr="00D32197">
        <w:rPr>
          <w:rFonts w:ascii="Arial" w:hAnsi="Arial" w:cs="Arial"/>
          <w:sz w:val="20"/>
          <w:szCs w:val="20"/>
          <w:lang w:val="sk-SK"/>
        </w:rPr>
        <w:t xml:space="preserve">poločníkmi </w:t>
      </w:r>
      <w:r w:rsidR="00772EB0">
        <w:rPr>
          <w:rFonts w:ascii="Arial" w:hAnsi="Arial" w:cs="Arial"/>
          <w:sz w:val="20"/>
          <w:szCs w:val="20"/>
          <w:lang w:val="sk-SK"/>
        </w:rPr>
        <w:t xml:space="preserve">Spoločnosti, (iii) </w:t>
      </w:r>
      <w:r w:rsidRPr="00D32197">
        <w:rPr>
          <w:rFonts w:ascii="Arial" w:hAnsi="Arial" w:cs="Arial"/>
          <w:sz w:val="20"/>
          <w:szCs w:val="20"/>
          <w:lang w:val="sk-SK"/>
        </w:rPr>
        <w:t xml:space="preserve">alebo osobou, ktorá sa považuje </w:t>
      </w:r>
      <w:r w:rsidR="00E31DD4">
        <w:rPr>
          <w:rFonts w:ascii="Arial" w:hAnsi="Arial" w:cs="Arial"/>
          <w:sz w:val="20"/>
          <w:szCs w:val="20"/>
          <w:lang w:val="sk-SK"/>
        </w:rPr>
        <w:t>za</w:t>
      </w:r>
      <w:r w:rsidRPr="00D32197">
        <w:rPr>
          <w:rFonts w:ascii="Arial" w:hAnsi="Arial" w:cs="Arial"/>
          <w:sz w:val="20"/>
          <w:szCs w:val="20"/>
          <w:lang w:val="sk-SK"/>
        </w:rPr>
        <w:t xml:space="preserve"> závislú osobu (v zmysle zákona č. 595/2003 Z. z. o dani z príjmov v znení neskorších predpisov) vo vzťahu ku ktorémukoľvek </w:t>
      </w:r>
      <w:r w:rsidR="00772EB0">
        <w:rPr>
          <w:rFonts w:ascii="Arial" w:hAnsi="Arial" w:cs="Arial"/>
          <w:sz w:val="20"/>
          <w:szCs w:val="20"/>
          <w:lang w:val="sk-SK"/>
        </w:rPr>
        <w:t>s</w:t>
      </w:r>
      <w:r w:rsidRPr="00D32197">
        <w:rPr>
          <w:rFonts w:ascii="Arial" w:hAnsi="Arial" w:cs="Arial"/>
          <w:sz w:val="20"/>
          <w:szCs w:val="20"/>
          <w:lang w:val="sk-SK"/>
        </w:rPr>
        <w:t xml:space="preserve">poločníkovi, </w:t>
      </w:r>
      <w:r w:rsidR="00772EB0">
        <w:rPr>
          <w:rFonts w:ascii="Arial" w:hAnsi="Arial" w:cs="Arial"/>
          <w:sz w:val="20"/>
          <w:szCs w:val="20"/>
          <w:lang w:val="sk-SK"/>
        </w:rPr>
        <w:t xml:space="preserve">Spoločnosti alebo Zakladateľovi, </w:t>
      </w:r>
      <w:r w:rsidRPr="00D32197">
        <w:rPr>
          <w:rFonts w:ascii="Arial" w:hAnsi="Arial" w:cs="Arial"/>
          <w:sz w:val="20"/>
          <w:szCs w:val="20"/>
          <w:lang w:val="sk-SK"/>
        </w:rPr>
        <w:t>pokiaľ táto transakcia nie je zahrnutá v</w:t>
      </w:r>
      <w:r w:rsidR="008E00F8">
        <w:rPr>
          <w:rFonts w:ascii="Arial" w:hAnsi="Arial" w:cs="Arial"/>
          <w:sz w:val="20"/>
          <w:szCs w:val="20"/>
          <w:lang w:val="sk-SK"/>
        </w:rPr>
        <w:t> </w:t>
      </w:r>
      <w:r w:rsidRPr="00D32197" w:rsidR="00C3362F">
        <w:rPr>
          <w:rFonts w:ascii="Arial" w:hAnsi="Arial" w:cs="Arial"/>
          <w:sz w:val="20"/>
          <w:szCs w:val="20"/>
          <w:lang w:val="sk-SK"/>
        </w:rPr>
        <w:t>Rozpočte</w:t>
      </w:r>
      <w:r w:rsidR="008E00F8">
        <w:rPr>
          <w:rFonts w:ascii="Arial" w:hAnsi="Arial" w:cs="Arial"/>
          <w:sz w:val="20"/>
          <w:szCs w:val="20"/>
          <w:lang w:val="sk-SK"/>
        </w:rPr>
        <w:t>,</w:t>
      </w:r>
    </w:p>
    <w:p w:rsidRPr="00D32197" w:rsidR="00AC6FF0" w:rsidP="00655F41" w:rsidRDefault="00AC6FF0" w14:paraId="04B34F54" w14:textId="18DB4910">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schválenie zmluvy (alebo dodatku), na základe ktorej má Spoločnosť poskytnúť úver, pôžičku, dlhopis, zábezpeku, ručenie</w:t>
      </w:r>
      <w:r w:rsidR="008E00F8">
        <w:rPr>
          <w:rFonts w:ascii="Arial" w:hAnsi="Arial" w:cs="Arial"/>
          <w:sz w:val="20"/>
          <w:szCs w:val="20"/>
          <w:lang w:val="sk-SK"/>
        </w:rPr>
        <w:t>,</w:t>
      </w:r>
      <w:r w:rsidRPr="00D32197">
        <w:rPr>
          <w:rFonts w:ascii="Arial" w:hAnsi="Arial" w:cs="Arial"/>
          <w:sz w:val="20"/>
          <w:szCs w:val="20"/>
          <w:lang w:val="sk-SK"/>
        </w:rPr>
        <w:t xml:space="preserve"> </w:t>
      </w:r>
    </w:p>
    <w:p w:rsidRPr="00D32197" w:rsidR="00AC6FF0" w:rsidP="00655F41" w:rsidRDefault="00AC6FF0" w14:paraId="6DF6FF16" w14:textId="05D87C2F">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schválenie transakcie (realizovanej na základe jedného právneho úkonu alebo viacerých vzájomne súvisiacich právnych úkonov), ktorá by bola iná ako za obvyklých trhových podmienok</w:t>
      </w:r>
      <w:r w:rsidR="008E00F8">
        <w:rPr>
          <w:rFonts w:ascii="Arial" w:hAnsi="Arial" w:cs="Arial"/>
          <w:sz w:val="20"/>
          <w:szCs w:val="20"/>
          <w:lang w:val="sk-SK"/>
        </w:rPr>
        <w:t>,</w:t>
      </w:r>
    </w:p>
    <w:p w:rsidRPr="00D32197" w:rsidR="00AC6FF0" w:rsidP="42E4DFAB" w:rsidRDefault="50473B5C" w14:paraId="37A4EA53" w14:textId="0B58DE9C">
      <w:pPr>
        <w:pStyle w:val="AOHead4"/>
        <w:spacing w:before="120" w:after="120" w:line="240" w:lineRule="auto"/>
        <w:ind w:left="709"/>
        <w:rPr>
          <w:rFonts w:ascii="Arial" w:hAnsi="Arial" w:cs="Arial"/>
          <w:sz w:val="20"/>
          <w:szCs w:val="20"/>
          <w:lang w:val="sk-SK"/>
        </w:rPr>
      </w:pPr>
      <w:r w:rsidRPr="68667A0C" w:rsidR="68667A0C">
        <w:rPr>
          <w:rFonts w:ascii="Arial" w:hAnsi="Arial" w:cs="Arial"/>
          <w:sz w:val="20"/>
          <w:szCs w:val="20"/>
          <w:lang w:val="sk-SK"/>
        </w:rPr>
        <w:t>predaj, prevod</w:t>
      </w:r>
      <w:r w:rsidRPr="68667A0C" w:rsidR="68667A0C">
        <w:rPr>
          <w:rFonts w:ascii="Arial" w:hAnsi="Arial" w:cs="Arial"/>
          <w:sz w:val="20"/>
          <w:szCs w:val="20"/>
          <w:lang w:val="sk-SK"/>
        </w:rPr>
        <w:t xml:space="preserve"> </w:t>
      </w:r>
      <w:r w:rsidRPr="68667A0C" w:rsidR="68667A0C">
        <w:rPr>
          <w:rFonts w:ascii="Arial" w:hAnsi="Arial" w:cs="Arial"/>
          <w:sz w:val="20"/>
          <w:szCs w:val="20"/>
          <w:lang w:val="sk-SK"/>
        </w:rPr>
        <w:t>alebo iná dispozícia s akoukoľvek priamou alebo nepriamou majetkovou účasťou Spoločnosti v akejkoľvek osobe (vrátane založenia akejkoľvek osoby Spoločnosťou),</w:t>
      </w:r>
    </w:p>
    <w:p w:rsidRPr="00D32197" w:rsidR="00AC6FF0" w:rsidP="00655F41" w:rsidRDefault="00AC6FF0" w14:paraId="3B5F21FB" w14:textId="5A19BED0">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 xml:space="preserve">nakladanie s akýmkoľvek majetkom Spoločnosti </w:t>
      </w:r>
      <w:r w:rsidR="00590A5C">
        <w:rPr>
          <w:rFonts w:ascii="Arial" w:hAnsi="Arial" w:cs="Arial"/>
          <w:sz w:val="20"/>
          <w:szCs w:val="20"/>
          <w:lang w:val="sk-SK"/>
        </w:rPr>
        <w:t>v hodnote</w:t>
      </w:r>
      <w:r w:rsidRPr="00D32197">
        <w:rPr>
          <w:rFonts w:ascii="Arial" w:hAnsi="Arial" w:cs="Arial"/>
          <w:sz w:val="20"/>
          <w:szCs w:val="20"/>
          <w:lang w:val="sk-SK"/>
        </w:rPr>
        <w:t xml:space="preserve">, ktorá je vyššia ako </w:t>
      </w:r>
      <w:bookmarkStart w:name="_Hlk218755440" w:id="203"/>
      <w:r w:rsidRPr="008E00F8" w:rsidR="008E00F8">
        <w:rPr>
          <w:rFonts w:ascii="Arial" w:hAnsi="Arial" w:cs="Arial"/>
          <w:sz w:val="20"/>
          <w:szCs w:val="20"/>
          <w:highlight w:val="yellow"/>
          <w:lang w:val="sk-SK"/>
        </w:rPr>
        <w:t>[10% Investície]</w:t>
      </w:r>
      <w:r w:rsidRPr="00D32197">
        <w:rPr>
          <w:rFonts w:ascii="Arial" w:hAnsi="Arial" w:cs="Arial"/>
          <w:sz w:val="20"/>
          <w:szCs w:val="20"/>
          <w:lang w:val="sk-SK"/>
        </w:rPr>
        <w:t xml:space="preserve"> </w:t>
      </w:r>
      <w:bookmarkEnd w:id="203"/>
      <w:r w:rsidRPr="00D32197" w:rsidR="009912EB">
        <w:rPr>
          <w:rFonts w:ascii="Arial" w:hAnsi="Arial" w:cs="Arial"/>
          <w:sz w:val="20"/>
          <w:szCs w:val="20"/>
          <w:lang w:val="sk-SK"/>
        </w:rPr>
        <w:t xml:space="preserve">bez DPH, </w:t>
      </w:r>
      <w:r w:rsidRPr="00D32197">
        <w:rPr>
          <w:rFonts w:ascii="Arial" w:hAnsi="Arial" w:cs="Arial"/>
          <w:sz w:val="20"/>
          <w:szCs w:val="20"/>
          <w:lang w:val="sk-SK"/>
        </w:rPr>
        <w:t>okrem prípadov, ak je takéto nakladanie s majetkom Spoločnosti predpokladané</w:t>
      </w:r>
      <w:r w:rsidR="00561872">
        <w:rPr>
          <w:rFonts w:ascii="Arial" w:hAnsi="Arial" w:cs="Arial"/>
          <w:sz w:val="20"/>
          <w:szCs w:val="20"/>
          <w:lang w:val="sk-SK"/>
        </w:rPr>
        <w:t xml:space="preserve"> v</w:t>
      </w:r>
      <w:r w:rsidR="008E00F8">
        <w:rPr>
          <w:rFonts w:ascii="Arial" w:hAnsi="Arial" w:cs="Arial"/>
          <w:sz w:val="20"/>
          <w:szCs w:val="20"/>
          <w:lang w:val="sk-SK"/>
        </w:rPr>
        <w:t> </w:t>
      </w:r>
      <w:r w:rsidRPr="00D32197" w:rsidR="00C3362F">
        <w:rPr>
          <w:rFonts w:ascii="Arial" w:hAnsi="Arial" w:cs="Arial"/>
          <w:sz w:val="20"/>
          <w:szCs w:val="20"/>
          <w:lang w:val="sk-SK"/>
        </w:rPr>
        <w:t>Rozpočt</w:t>
      </w:r>
      <w:r w:rsidR="00561872">
        <w:rPr>
          <w:rFonts w:ascii="Arial" w:hAnsi="Arial" w:cs="Arial"/>
          <w:sz w:val="20"/>
          <w:szCs w:val="20"/>
          <w:lang w:val="sk-SK"/>
        </w:rPr>
        <w:t>e</w:t>
      </w:r>
      <w:r w:rsidR="008E00F8">
        <w:rPr>
          <w:rFonts w:ascii="Arial" w:hAnsi="Arial" w:cs="Arial"/>
          <w:sz w:val="20"/>
          <w:szCs w:val="20"/>
          <w:lang w:val="sk-SK"/>
        </w:rPr>
        <w:t>,</w:t>
      </w:r>
    </w:p>
    <w:p w:rsidRPr="00D32197" w:rsidR="00AC6FF0" w:rsidP="00655F41" w:rsidRDefault="00AC6FF0" w14:paraId="713AA5F0" w14:textId="4C21A737">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zriadenie akejkoľvek ťarchy k akémukoľvek majetku Spoločnosti alebo vykonanie úkonu, ktorého dôsledkom bude akákoľvek zmena takejto ťarchy (napr. zrušenie, rozšírenie, zúženie, zmena povahy a iné)</w:t>
      </w:r>
      <w:r w:rsidR="008E00F8">
        <w:rPr>
          <w:rFonts w:ascii="Arial" w:hAnsi="Arial" w:cs="Arial"/>
          <w:sz w:val="20"/>
          <w:szCs w:val="20"/>
          <w:lang w:val="sk-SK"/>
        </w:rPr>
        <w:t>,</w:t>
      </w:r>
    </w:p>
    <w:p w:rsidR="00C70DEA" w:rsidP="00415E3E" w:rsidRDefault="00AC6FF0" w14:paraId="232F2D56" w14:textId="77777777">
      <w:pPr>
        <w:pStyle w:val="AOHead4"/>
        <w:numPr>
          <w:ilvl w:val="0"/>
          <w:numId w:val="21"/>
        </w:numPr>
        <w:spacing w:before="120" w:after="120" w:line="240" w:lineRule="auto"/>
        <w:ind w:left="709"/>
        <w:rPr>
          <w:rFonts w:ascii="Arial" w:hAnsi="Arial" w:cs="Arial"/>
          <w:sz w:val="20"/>
          <w:szCs w:val="20"/>
          <w:lang w:val="sk-SK"/>
        </w:rPr>
      </w:pPr>
      <w:r w:rsidRPr="00D32197">
        <w:rPr>
          <w:rFonts w:ascii="Arial" w:hAnsi="Arial" w:cs="Arial"/>
          <w:sz w:val="20"/>
          <w:szCs w:val="20"/>
          <w:lang w:val="sk-SK"/>
        </w:rPr>
        <w:t xml:space="preserve">schválenie právneho úkonu, ktorým Spoločnosť prevezme na seba záväzok v hodnote viac ako </w:t>
      </w:r>
      <w:r w:rsidRPr="008E00F8" w:rsidR="008E00F8">
        <w:rPr>
          <w:rFonts w:ascii="Arial" w:hAnsi="Arial" w:cs="Arial"/>
          <w:sz w:val="20"/>
          <w:szCs w:val="20"/>
          <w:highlight w:val="yellow"/>
          <w:lang w:val="sk-SK"/>
        </w:rPr>
        <w:t>[</w:t>
      </w:r>
      <w:r w:rsidR="008E00F8">
        <w:rPr>
          <w:rFonts w:ascii="Arial" w:hAnsi="Arial" w:cs="Arial"/>
          <w:sz w:val="20"/>
          <w:szCs w:val="20"/>
          <w:highlight w:val="yellow"/>
          <w:lang w:val="sk-SK"/>
        </w:rPr>
        <w:t>2</w:t>
      </w:r>
      <w:r w:rsidRPr="008E00F8" w:rsidR="008E00F8">
        <w:rPr>
          <w:rFonts w:ascii="Arial" w:hAnsi="Arial" w:cs="Arial"/>
          <w:sz w:val="20"/>
          <w:szCs w:val="20"/>
          <w:highlight w:val="yellow"/>
          <w:lang w:val="sk-SK"/>
        </w:rPr>
        <w:t>0% Investície]</w:t>
      </w:r>
      <w:r w:rsidRPr="00D32197" w:rsidR="008E00F8">
        <w:rPr>
          <w:rFonts w:ascii="Arial" w:hAnsi="Arial" w:cs="Arial"/>
          <w:sz w:val="20"/>
          <w:szCs w:val="20"/>
          <w:lang w:val="sk-SK"/>
        </w:rPr>
        <w:t xml:space="preserve"> </w:t>
      </w:r>
      <w:r w:rsidRPr="00D32197" w:rsidR="009912EB">
        <w:rPr>
          <w:rFonts w:ascii="Arial" w:hAnsi="Arial" w:cs="Arial"/>
          <w:sz w:val="20"/>
          <w:szCs w:val="20"/>
          <w:lang w:val="sk-SK"/>
        </w:rPr>
        <w:t>bez DPH</w:t>
      </w:r>
      <w:r w:rsidR="00C70DEA">
        <w:rPr>
          <w:rFonts w:ascii="Arial" w:hAnsi="Arial" w:cs="Arial"/>
          <w:sz w:val="20"/>
          <w:szCs w:val="20"/>
          <w:lang w:val="sk-SK"/>
        </w:rPr>
        <w:t>,</w:t>
      </w:r>
    </w:p>
    <w:p w:rsidRPr="00C70DEA" w:rsidR="00BA4889" w:rsidP="00C70DEA" w:rsidRDefault="00C70DEA" w14:paraId="57DABD85" w14:textId="14CDF933">
      <w:pPr>
        <w:pStyle w:val="AOHead4"/>
        <w:numPr>
          <w:ilvl w:val="0"/>
          <w:numId w:val="21"/>
        </w:numPr>
        <w:spacing w:before="120" w:after="120" w:line="240" w:lineRule="auto"/>
        <w:ind w:left="709"/>
        <w:rPr>
          <w:rFonts w:ascii="Arial" w:hAnsi="Arial" w:cs="Arial"/>
          <w:sz w:val="20"/>
          <w:szCs w:val="20"/>
          <w:lang w:val="sk-SK"/>
        </w:rPr>
      </w:pPr>
      <w:r w:rsidRPr="00F807B4">
        <w:rPr>
          <w:rFonts w:ascii="Arial" w:hAnsi="Arial" w:cs="Arial"/>
          <w:sz w:val="20"/>
          <w:szCs w:val="20"/>
          <w:lang w:val="sk-SK"/>
        </w:rPr>
        <w:t>schválenie ESOP plánu na získanie majetkovej účasti v Spoločnosti alebo iného benefitu s obdobným účinkom určeného pre kľúčové osoby pôsobiace v Spoločnosti a/alebo pre Spoločnosť, alebo akejkoľvek jeho zmeny</w:t>
      </w:r>
      <w:r w:rsidRPr="00C70DEA" w:rsidR="00AC6FF0">
        <w:rPr>
          <w:rFonts w:ascii="Arial" w:hAnsi="Arial" w:cs="Arial"/>
          <w:sz w:val="20"/>
          <w:szCs w:val="20"/>
          <w:lang w:val="sk-SK"/>
        </w:rPr>
        <w:t>.</w:t>
      </w:r>
      <w:bookmarkStart w:name="_heading=h.26in1rg" w:colFirst="0" w:colLast="0" w:id="204"/>
      <w:bookmarkStart w:name="_heading=h.3j2qqm3" w:colFirst="0" w:colLast="0" w:id="205"/>
      <w:bookmarkStart w:name="_heading=h.1y810tw" w:colFirst="0" w:colLast="0" w:id="206"/>
      <w:bookmarkStart w:name="_heading=h.4i7ojhp" w:colFirst="0" w:colLast="0" w:id="207"/>
      <w:bookmarkStart w:name="_heading=h.4bvk7pj" w:colFirst="0" w:colLast="0" w:id="208"/>
      <w:bookmarkStart w:name="_heading=h.2r0uhxc" w:colFirst="0" w:colLast="0" w:id="209"/>
      <w:bookmarkStart w:name="_heading=h.1664s55" w:colFirst="0" w:colLast="0" w:id="210"/>
      <w:bookmarkStart w:name="_heading=h.3q5sasy" w:colFirst="0" w:colLast="0" w:id="211"/>
      <w:bookmarkStart w:name="_heading=h.25b2l0r" w:colFirst="0" w:colLast="0" w:id="212"/>
      <w:bookmarkStart w:name="_heading=h.kgcv8k" w:colFirst="0" w:colLast="0" w:id="213"/>
      <w:bookmarkStart w:name="_heading=h.34g0dwd" w:colFirst="0" w:colLast="0" w:id="214"/>
      <w:bookmarkStart w:name="_heading=h.1jlao46" w:colFirst="0" w:colLast="0" w:id="215"/>
      <w:bookmarkStart w:name="_heading=h.43ky6rz" w:colFirst="0" w:colLast="0" w:id="216"/>
      <w:bookmarkStart w:name="bookmark262" w:id="217"/>
      <w:bookmarkStart w:name="bookmark263" w:id="218"/>
      <w:bookmarkStart w:name="bookmark264" w:id="219"/>
      <w:bookmarkStart w:name="bookmark265" w:id="220"/>
      <w:bookmarkStart w:name="bookmark266" w:id="221"/>
      <w:bookmarkStart w:name="bookmark267" w:id="222"/>
      <w:bookmarkStart w:name="bookmark268" w:id="223"/>
      <w:bookmarkEnd w:id="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sectPr w:rsidRPr="00C70DEA" w:rsidR="00BA4889" w:rsidSect="00E37920">
      <w:headerReference w:type="default" r:id="rId13"/>
      <w:footerReference w:type="default" r:id="rId14"/>
      <w:headerReference w:type="first" r:id="rId15"/>
      <w:pgSz w:w="12240" w:h="15840" w:orient="portrait"/>
      <w:pgMar w:top="1134" w:right="1080" w:bottom="1440" w:left="1080" w:header="720" w:footer="607" w:gutter="0"/>
      <w:cols w:space="708"/>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3D8" w:rsidRDefault="00F253D8" w14:paraId="156F60A4" w14:textId="77777777">
      <w:pPr>
        <w:spacing w:line="240" w:lineRule="auto"/>
      </w:pPr>
      <w:r>
        <w:separator/>
      </w:r>
    </w:p>
  </w:endnote>
  <w:endnote w:type="continuationSeparator" w:id="0">
    <w:p w:rsidR="00F253D8" w:rsidRDefault="00F253D8" w14:paraId="30112344" w14:textId="77777777">
      <w:pPr>
        <w:spacing w:line="240" w:lineRule="auto"/>
      </w:pPr>
      <w:r>
        <w:continuationSeparator/>
      </w:r>
    </w:p>
  </w:endnote>
  <w:endnote w:type="continuationNotice" w:id="1">
    <w:p w:rsidR="00F253D8" w:rsidRDefault="00F253D8" w14:paraId="5D259BB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F35" w:rsidRDefault="00AD2F35" w14:paraId="557EEFE0" w14:textId="77777777">
    <w:pPr>
      <w:jc w:val="right"/>
      <w:rPr>
        <w:sz w:val="16"/>
        <w:szCs w:val="16"/>
      </w:rPr>
    </w:pPr>
  </w:p>
  <w:p w:rsidR="00AD2F35" w:rsidRDefault="00AD2F35" w14:paraId="3369B25A" w14:textId="77777777">
    <w:pPr>
      <w:jc w:val="right"/>
      <w:rPr>
        <w:sz w:val="16"/>
        <w:szCs w:val="16"/>
      </w:rPr>
    </w:pPr>
  </w:p>
  <w:p w:rsidR="004D52A5" w:rsidP="00AA55B1" w:rsidRDefault="000C01EE" w14:paraId="00000177" w14:textId="034E3093">
    <w:pPr>
      <w:jc w:val="center"/>
      <w:rPr>
        <w:sz w:val="16"/>
        <w:szCs w:val="16"/>
      </w:rPr>
    </w:pPr>
    <w:r w:rsidRPr="00AA55B1">
      <w:rPr>
        <w:b/>
        <w:bCs/>
        <w:sz w:val="16"/>
        <w:szCs w:val="16"/>
      </w:rPr>
      <w:fldChar w:fldCharType="begin"/>
    </w:r>
    <w:r w:rsidRPr="00AA55B1">
      <w:rPr>
        <w:b/>
        <w:bCs/>
        <w:sz w:val="16"/>
        <w:szCs w:val="16"/>
      </w:rPr>
      <w:instrText>PAGE</w:instrText>
    </w:r>
    <w:r w:rsidRPr="00AA55B1">
      <w:rPr>
        <w:b/>
        <w:bCs/>
        <w:sz w:val="16"/>
        <w:szCs w:val="16"/>
      </w:rPr>
      <w:fldChar w:fldCharType="separate"/>
    </w:r>
    <w:r w:rsidRPr="00AA55B1" w:rsidR="00E63F93">
      <w:rPr>
        <w:b/>
        <w:bCs/>
        <w:noProof/>
        <w:sz w:val="16"/>
        <w:szCs w:val="16"/>
      </w:rPr>
      <w:t>1</w:t>
    </w:r>
    <w:r w:rsidRPr="00AA55B1">
      <w:rPr>
        <w:b/>
        <w:bCs/>
        <w:sz w:val="16"/>
        <w:szCs w:val="16"/>
      </w:rPr>
      <w:fldChar w:fldCharType="end"/>
    </w:r>
    <w:r w:rsidR="00AD2F35">
      <w:rPr>
        <w:sz w:val="16"/>
        <w:szCs w:val="16"/>
      </w:rPr>
      <w:t xml:space="preserve"> z </w:t>
    </w:r>
    <w:r w:rsidRPr="00AA55B1" w:rsidR="00AD2F35">
      <w:rPr>
        <w:b/>
        <w:bCs/>
        <w:sz w:val="16"/>
        <w:szCs w:val="16"/>
      </w:rPr>
      <w:fldChar w:fldCharType="begin"/>
    </w:r>
    <w:r w:rsidRPr="00AA55B1" w:rsidR="00AD2F35">
      <w:rPr>
        <w:b/>
        <w:bCs/>
        <w:sz w:val="16"/>
        <w:szCs w:val="16"/>
      </w:rPr>
      <w:instrText xml:space="preserve"> NUMPAGES  \* MERGEFORMAT </w:instrText>
    </w:r>
    <w:r w:rsidRPr="00AA55B1" w:rsidR="00AD2F35">
      <w:rPr>
        <w:b/>
        <w:bCs/>
        <w:sz w:val="16"/>
        <w:szCs w:val="16"/>
      </w:rPr>
      <w:fldChar w:fldCharType="separate"/>
    </w:r>
    <w:r w:rsidRPr="00AA55B1" w:rsidR="00AD2F35">
      <w:rPr>
        <w:b/>
        <w:bCs/>
        <w:noProof/>
        <w:sz w:val="16"/>
        <w:szCs w:val="16"/>
      </w:rPr>
      <w:t>15</w:t>
    </w:r>
    <w:r w:rsidRPr="00AA55B1" w:rsidR="00AD2F3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3D8" w:rsidRDefault="00F253D8" w14:paraId="5ABB8998" w14:textId="77777777">
      <w:pPr>
        <w:spacing w:line="240" w:lineRule="auto"/>
      </w:pPr>
      <w:r>
        <w:separator/>
      </w:r>
    </w:p>
  </w:footnote>
  <w:footnote w:type="continuationSeparator" w:id="0">
    <w:p w:rsidR="00F253D8" w:rsidRDefault="00F253D8" w14:paraId="29753D2F" w14:textId="77777777">
      <w:pPr>
        <w:spacing w:line="240" w:lineRule="auto"/>
      </w:pPr>
      <w:r>
        <w:continuationSeparator/>
      </w:r>
    </w:p>
  </w:footnote>
  <w:footnote w:type="continuationNotice" w:id="1">
    <w:p w:rsidR="00F253D8" w:rsidRDefault="00F253D8" w14:paraId="7FC2A4E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38FD" w:rsidR="00A94B40" w:rsidP="00AA55B1" w:rsidRDefault="00B14312" w14:paraId="3284E86B" w14:textId="3136C412">
    <w:pPr>
      <w:pStyle w:val="Header"/>
      <w:jc w:val="right"/>
      <w:rPr>
        <w:i/>
        <w:iCs/>
      </w:rPr>
    </w:pPr>
    <w:r w:rsidRPr="009E3E5C">
      <w:rPr>
        <w:b/>
        <w:bCs/>
        <w:sz w:val="16"/>
        <w:szCs w:val="16"/>
      </w:rPr>
      <w:tab/>
    </w:r>
    <w:r w:rsidRPr="009E3E5C">
      <w:rPr>
        <w:b/>
        <w:bCs/>
        <w:sz w:val="16"/>
        <w:szCs w:val="16"/>
      </w:rPr>
      <w:tab/>
    </w:r>
    <w:r w:rsidRPr="00AA55B1" w:rsidR="00A038FD">
      <w:rPr>
        <w:b/>
        <w:bCs/>
        <w:i/>
        <w:iCs/>
        <w:sz w:val="16"/>
        <w:szCs w:val="16"/>
      </w:rPr>
      <w:t>dôverné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4B40" w:rsidR="00A94B40" w:rsidP="002057B8" w:rsidRDefault="00261D08" w14:paraId="3F7C4466" w14:textId="544FC893">
    <w:pPr>
      <w:pStyle w:val="Header"/>
      <w:tabs>
        <w:tab w:val="clear" w:pos="9072"/>
        <w:tab w:val="right" w:pos="9356"/>
      </w:tabs>
    </w:pPr>
    <w:bookmarkStart w:name="_Hlk183506933" w:id="224"/>
    <w:r>
      <w:rPr>
        <w:b/>
        <w:bCs/>
        <w:sz w:val="16"/>
        <w:szCs w:val="16"/>
      </w:rPr>
      <w:t>F</w:t>
    </w:r>
    <w:r w:rsidR="003C3852">
      <w:rPr>
        <w:b/>
        <w:bCs/>
        <w:sz w:val="16"/>
        <w:szCs w:val="16"/>
      </w:rPr>
      <w:t>IRST DRAFT</w:t>
    </w:r>
    <w:r w:rsidRPr="00B14312" w:rsidR="00B14312">
      <w:rPr>
        <w:b/>
        <w:bCs/>
        <w:sz w:val="16"/>
        <w:szCs w:val="16"/>
      </w:rPr>
      <w:tab/>
    </w:r>
    <w:r w:rsidRPr="00B14312" w:rsidR="00B14312">
      <w:rPr>
        <w:b/>
        <w:bCs/>
        <w:sz w:val="16"/>
        <w:szCs w:val="16"/>
      </w:rPr>
      <w:tab/>
    </w:r>
    <w:r w:rsidRPr="00B14312" w:rsidR="00B14312">
      <w:rPr>
        <w:b/>
        <w:bCs/>
        <w:sz w:val="16"/>
        <w:szCs w:val="16"/>
      </w:rPr>
      <w:t>CONFIDENTIAL</w:t>
    </w:r>
    <w:bookmarkEnd w:id="2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301F"/>
    <w:multiLevelType w:val="hybridMultilevel"/>
    <w:tmpl w:val="B0787176"/>
    <w:lvl w:ilvl="0" w:tplc="041B0017">
      <w:start w:val="1"/>
      <w:numFmt w:val="lowerLetter"/>
      <w:lvlText w:val="%1)"/>
      <w:lvlJc w:val="left"/>
      <w:pPr>
        <w:ind w:left="3000" w:hanging="360"/>
      </w:pPr>
    </w:lvl>
    <w:lvl w:ilvl="1" w:tplc="041B0019" w:tentative="1">
      <w:start w:val="1"/>
      <w:numFmt w:val="lowerLetter"/>
      <w:lvlText w:val="%2."/>
      <w:lvlJc w:val="left"/>
      <w:pPr>
        <w:ind w:left="3720" w:hanging="360"/>
      </w:pPr>
    </w:lvl>
    <w:lvl w:ilvl="2" w:tplc="041B001B" w:tentative="1">
      <w:start w:val="1"/>
      <w:numFmt w:val="lowerRoman"/>
      <w:lvlText w:val="%3."/>
      <w:lvlJc w:val="right"/>
      <w:pPr>
        <w:ind w:left="4440" w:hanging="180"/>
      </w:pPr>
    </w:lvl>
    <w:lvl w:ilvl="3" w:tplc="041B000F" w:tentative="1">
      <w:start w:val="1"/>
      <w:numFmt w:val="decimal"/>
      <w:lvlText w:val="%4."/>
      <w:lvlJc w:val="left"/>
      <w:pPr>
        <w:ind w:left="5160" w:hanging="360"/>
      </w:pPr>
    </w:lvl>
    <w:lvl w:ilvl="4" w:tplc="041B0019" w:tentative="1">
      <w:start w:val="1"/>
      <w:numFmt w:val="lowerLetter"/>
      <w:lvlText w:val="%5."/>
      <w:lvlJc w:val="left"/>
      <w:pPr>
        <w:ind w:left="5880" w:hanging="360"/>
      </w:pPr>
    </w:lvl>
    <w:lvl w:ilvl="5" w:tplc="041B001B" w:tentative="1">
      <w:start w:val="1"/>
      <w:numFmt w:val="lowerRoman"/>
      <w:lvlText w:val="%6."/>
      <w:lvlJc w:val="right"/>
      <w:pPr>
        <w:ind w:left="6600" w:hanging="180"/>
      </w:pPr>
    </w:lvl>
    <w:lvl w:ilvl="6" w:tplc="041B000F" w:tentative="1">
      <w:start w:val="1"/>
      <w:numFmt w:val="decimal"/>
      <w:lvlText w:val="%7."/>
      <w:lvlJc w:val="left"/>
      <w:pPr>
        <w:ind w:left="7320" w:hanging="360"/>
      </w:pPr>
    </w:lvl>
    <w:lvl w:ilvl="7" w:tplc="041B0019" w:tentative="1">
      <w:start w:val="1"/>
      <w:numFmt w:val="lowerLetter"/>
      <w:lvlText w:val="%8."/>
      <w:lvlJc w:val="left"/>
      <w:pPr>
        <w:ind w:left="8040" w:hanging="360"/>
      </w:pPr>
    </w:lvl>
    <w:lvl w:ilvl="8" w:tplc="041B001B" w:tentative="1">
      <w:start w:val="1"/>
      <w:numFmt w:val="lowerRoman"/>
      <w:lvlText w:val="%9."/>
      <w:lvlJc w:val="right"/>
      <w:pPr>
        <w:ind w:left="8760" w:hanging="180"/>
      </w:pPr>
    </w:lvl>
  </w:abstractNum>
  <w:abstractNum w:abstractNumId="1" w15:restartNumberingAfterBreak="0">
    <w:nsid w:val="06714031"/>
    <w:multiLevelType w:val="hybridMultilevel"/>
    <w:tmpl w:val="FBAED05A"/>
    <w:lvl w:ilvl="0" w:tplc="FFFFFFFF">
      <w:start w:val="1"/>
      <w:numFmt w:val="lowerLetter"/>
      <w:lvlText w:val="%1)"/>
      <w:lvlJc w:val="left"/>
      <w:pPr>
        <w:ind w:left="22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D6D10"/>
    <w:multiLevelType w:val="hybridMultilevel"/>
    <w:tmpl w:val="BDEC881C"/>
    <w:lvl w:ilvl="0" w:tplc="041B0017">
      <w:start w:val="1"/>
      <w:numFmt w:val="lowerLetter"/>
      <w:lvlText w:val="%1)"/>
      <w:lvlJc w:val="left"/>
      <w:pPr>
        <w:ind w:left="1102" w:hanging="360"/>
      </w:pPr>
    </w:lvl>
    <w:lvl w:ilvl="1" w:tplc="041B0019" w:tentative="1">
      <w:start w:val="1"/>
      <w:numFmt w:val="lowerLetter"/>
      <w:lvlText w:val="%2."/>
      <w:lvlJc w:val="left"/>
      <w:pPr>
        <w:ind w:left="1822" w:hanging="360"/>
      </w:pPr>
    </w:lvl>
    <w:lvl w:ilvl="2" w:tplc="041B001B" w:tentative="1">
      <w:start w:val="1"/>
      <w:numFmt w:val="lowerRoman"/>
      <w:lvlText w:val="%3."/>
      <w:lvlJc w:val="right"/>
      <w:pPr>
        <w:ind w:left="2542" w:hanging="180"/>
      </w:pPr>
    </w:lvl>
    <w:lvl w:ilvl="3" w:tplc="041B000F" w:tentative="1">
      <w:start w:val="1"/>
      <w:numFmt w:val="decimal"/>
      <w:lvlText w:val="%4."/>
      <w:lvlJc w:val="left"/>
      <w:pPr>
        <w:ind w:left="3262" w:hanging="360"/>
      </w:pPr>
    </w:lvl>
    <w:lvl w:ilvl="4" w:tplc="041B0019" w:tentative="1">
      <w:start w:val="1"/>
      <w:numFmt w:val="lowerLetter"/>
      <w:lvlText w:val="%5."/>
      <w:lvlJc w:val="left"/>
      <w:pPr>
        <w:ind w:left="3982" w:hanging="360"/>
      </w:pPr>
    </w:lvl>
    <w:lvl w:ilvl="5" w:tplc="041B001B" w:tentative="1">
      <w:start w:val="1"/>
      <w:numFmt w:val="lowerRoman"/>
      <w:lvlText w:val="%6."/>
      <w:lvlJc w:val="right"/>
      <w:pPr>
        <w:ind w:left="4702" w:hanging="180"/>
      </w:pPr>
    </w:lvl>
    <w:lvl w:ilvl="6" w:tplc="041B000F" w:tentative="1">
      <w:start w:val="1"/>
      <w:numFmt w:val="decimal"/>
      <w:lvlText w:val="%7."/>
      <w:lvlJc w:val="left"/>
      <w:pPr>
        <w:ind w:left="5422" w:hanging="360"/>
      </w:pPr>
    </w:lvl>
    <w:lvl w:ilvl="7" w:tplc="041B0019" w:tentative="1">
      <w:start w:val="1"/>
      <w:numFmt w:val="lowerLetter"/>
      <w:lvlText w:val="%8."/>
      <w:lvlJc w:val="left"/>
      <w:pPr>
        <w:ind w:left="6142" w:hanging="360"/>
      </w:pPr>
    </w:lvl>
    <w:lvl w:ilvl="8" w:tplc="041B001B" w:tentative="1">
      <w:start w:val="1"/>
      <w:numFmt w:val="lowerRoman"/>
      <w:lvlText w:val="%9."/>
      <w:lvlJc w:val="right"/>
      <w:pPr>
        <w:ind w:left="6862" w:hanging="180"/>
      </w:pPr>
    </w:lvl>
  </w:abstractNum>
  <w:abstractNum w:abstractNumId="3" w15:restartNumberingAfterBreak="0">
    <w:nsid w:val="0A160ECD"/>
    <w:multiLevelType w:val="hybridMultilevel"/>
    <w:tmpl w:val="890E4140"/>
    <w:lvl w:ilvl="0" w:tplc="0F72E744">
      <w:start w:val="2"/>
      <w:numFmt w:val="decimal"/>
      <w:pStyle w:val="Schparthead"/>
      <w:lvlText w:val="Časť %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05099F2"/>
    <w:name w:val="sch_style2"/>
    <w:lvl w:ilvl="0">
      <w:start w:val="1"/>
      <w:numFmt w:val="decimal"/>
      <w:pStyle w:val="Sch2style1"/>
      <w:lvlText w:val="%1."/>
      <w:lvlJc w:val="left"/>
      <w:pPr>
        <w:tabs>
          <w:tab w:val="num" w:pos="709"/>
        </w:tabs>
        <w:ind w:left="709" w:hanging="709"/>
      </w:pPr>
      <w:rPr>
        <w:rFonts w:hint="default"/>
        <w:b w:val="0"/>
        <w:bCs w:val="0"/>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ascii="Calibri Light" w:hAnsi="Calibri Light" w:cs="Calibri Ligh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092B36"/>
    <w:multiLevelType w:val="hybridMultilevel"/>
    <w:tmpl w:val="FBAED05A"/>
    <w:lvl w:ilvl="0" w:tplc="FFFFFFFF">
      <w:start w:val="1"/>
      <w:numFmt w:val="lowerLetter"/>
      <w:lvlText w:val="%1)"/>
      <w:lvlJc w:val="left"/>
      <w:pPr>
        <w:ind w:left="22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56B38"/>
    <w:multiLevelType w:val="multilevel"/>
    <w:tmpl w:val="6848F6EE"/>
    <w:lvl w:ilvl="0">
      <w:start w:val="1"/>
      <w:numFmt w:val="decimal"/>
      <w:pStyle w:val="01Prvrove"/>
      <w:lvlText w:val="%1"/>
      <w:lvlJc w:val="left"/>
      <w:pPr>
        <w:ind w:left="567" w:hanging="567"/>
      </w:pPr>
      <w:rPr>
        <w:rFonts w:hint="default" w:ascii="Arial" w:hAnsi="Arial"/>
        <w:b/>
        <w:i w:val="0"/>
        <w:caps/>
        <w:strike w:val="0"/>
        <w:dstrike w:val="0"/>
        <w:vanish w:val="0"/>
        <w:sz w:val="20"/>
        <w:vertAlign w:val="baseline"/>
      </w:rPr>
    </w:lvl>
    <w:lvl w:ilvl="1">
      <w:start w:val="1"/>
      <w:numFmt w:val="decimal"/>
      <w:pStyle w:val="02Druhrove"/>
      <w:lvlText w:val="%1.%2"/>
      <w:lvlJc w:val="left"/>
      <w:pPr>
        <w:ind w:left="1135" w:hanging="567"/>
      </w:pPr>
      <w:rPr>
        <w:b w:val="0"/>
        <w:bCs/>
      </w:rPr>
    </w:lvl>
    <w:lvl w:ilvl="2">
      <w:start w:val="1"/>
      <w:numFmt w:val="decimal"/>
      <w:pStyle w:val="03Tretiarove"/>
      <w:lvlText w:val="%1.%2.%3"/>
      <w:lvlJc w:val="left"/>
      <w:pPr>
        <w:ind w:left="1247" w:hanging="680"/>
      </w:pPr>
      <w:rPr>
        <w:rFonts w:hint="default"/>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3716975"/>
    <w:multiLevelType w:val="hybridMultilevel"/>
    <w:tmpl w:val="238284FE"/>
    <w:lvl w:ilvl="0" w:tplc="EBD04470">
      <w:start w:val="1"/>
      <w:numFmt w:val="upperLetter"/>
      <w:pStyle w:val="Nadpis"/>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48794B"/>
    <w:multiLevelType w:val="multilevel"/>
    <w:tmpl w:val="F4D420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ascii="Arial" w:hAnsi="Arial" w:cs="Arial"/>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E3743B"/>
    <w:multiLevelType w:val="singleLevel"/>
    <w:tmpl w:val="6D888550"/>
    <w:lvl w:ilvl="0">
      <w:start w:val="1"/>
      <w:numFmt w:val="decimal"/>
      <w:pStyle w:val="Schmainhead"/>
      <w:lvlText w:val="Príloha %1"/>
      <w:lvlJc w:val="left"/>
      <w:pPr>
        <w:tabs>
          <w:tab w:val="num" w:pos="3065"/>
        </w:tabs>
        <w:ind w:left="2345" w:hanging="360"/>
      </w:pPr>
    </w:lvl>
  </w:abstractNum>
  <w:abstractNum w:abstractNumId="10" w15:restartNumberingAfterBreak="0">
    <w:nsid w:val="46614A2B"/>
    <w:multiLevelType w:val="multilevel"/>
    <w:tmpl w:val="1038A5E8"/>
    <w:lvl w:ilvl="0">
      <w:start w:val="1"/>
      <w:numFmt w:val="decimal"/>
      <w:pStyle w:val="FWRecital"/>
      <w:lvlText w:val=""/>
      <w:lvlJc w:val="left"/>
      <w:pPr>
        <w:ind w:left="0" w:firstLine="0"/>
      </w:pPr>
    </w:lvl>
    <w:lvl w:ilvl="1">
      <w:start w:val="1"/>
      <w:numFmt w:val="decimal"/>
      <w:lvlText w:val=""/>
      <w:lvlJc w:val="left"/>
      <w:pPr>
        <w:ind w:left="720" w:firstLine="0"/>
      </w:pPr>
    </w:lvl>
    <w:lvl w:ilvl="2">
      <w:start w:val="1"/>
      <w:numFmt w:val="decimal"/>
      <w:lvlText w:val=""/>
      <w:lvlJc w:val="left"/>
      <w:pPr>
        <w:ind w:left="1440" w:firstLine="0"/>
      </w:pPr>
    </w:lvl>
    <w:lvl w:ilvl="3">
      <w:start w:val="1"/>
      <w:numFmt w:val="decimal"/>
      <w:lvlText w:val=""/>
      <w:lvlJc w:val="left"/>
      <w:pPr>
        <w:ind w:left="2160" w:firstLine="0"/>
      </w:pPr>
    </w:lvl>
    <w:lvl w:ilvl="4">
      <w:start w:val="1"/>
      <w:numFmt w:val="decimal"/>
      <w:lvlText w:val=""/>
      <w:lvlJc w:val="left"/>
      <w:pPr>
        <w:ind w:left="2880" w:firstLine="0"/>
      </w:pPr>
    </w:lvl>
    <w:lvl w:ilvl="5">
      <w:start w:val="1"/>
      <w:numFmt w:val="decimal"/>
      <w:lvlText w:val=""/>
      <w:lvlJc w:val="left"/>
      <w:pPr>
        <w:ind w:left="3600" w:firstLine="0"/>
      </w:pPr>
    </w:lvl>
    <w:lvl w:ilvl="6">
      <w:start w:val="1"/>
      <w:numFmt w:val="decimal"/>
      <w:lvlText w:val=""/>
      <w:lvlJc w:val="left"/>
      <w:pPr>
        <w:ind w:left="4320" w:firstLine="0"/>
      </w:pPr>
    </w:lvl>
    <w:lvl w:ilvl="7">
      <w:start w:val="1"/>
      <w:numFmt w:val="decimal"/>
      <w:lvlText w:val=""/>
      <w:lvlJc w:val="left"/>
      <w:pPr>
        <w:ind w:left="5040" w:firstLine="0"/>
      </w:pPr>
    </w:lvl>
    <w:lvl w:ilvl="8">
      <w:start w:val="1"/>
      <w:numFmt w:val="decimal"/>
      <w:lvlText w:val=""/>
      <w:lvlJc w:val="left"/>
      <w:pPr>
        <w:ind w:left="5760" w:firstLine="0"/>
      </w:pPr>
    </w:lvl>
  </w:abstractNum>
  <w:abstractNum w:abstractNumId="11" w15:restartNumberingAfterBreak="0">
    <w:nsid w:val="475B3203"/>
    <w:multiLevelType w:val="multilevel"/>
    <w:tmpl w:val="2E6A2270"/>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left"/>
      <w:pPr>
        <w:ind w:left="3054" w:hanging="360"/>
      </w:pPr>
      <w:rPr>
        <w:rFonts w:hint="defaul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 w15:restartNumberingAfterBreak="0">
    <w:nsid w:val="48E07CA1"/>
    <w:multiLevelType w:val="multilevel"/>
    <w:tmpl w:val="2F9CBF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ascii="Arial" w:hAnsi="Arial" w:cs="Arial"/>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4B4E3E"/>
    <w:multiLevelType w:val="multilevel"/>
    <w:tmpl w:val="F5CC40E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ascii="Calibri Light" w:hAnsi="Calibri Light" w:cs="Calibri Light"/>
        <w:b w:val="0"/>
        <w:bCs w:val="0"/>
        <w:i w:val="0"/>
        <w:iCs w:val="0"/>
        <w:sz w:val="22"/>
        <w:szCs w:val="22"/>
      </w:rPr>
    </w:lvl>
    <w:lvl w:ilvl="2">
      <w:start w:val="1"/>
      <w:numFmt w:val="lowerLetter"/>
      <w:pStyle w:val="AOHead3"/>
      <w:lvlText w:val="%3)"/>
      <w:lvlJc w:val="left"/>
      <w:pPr>
        <w:tabs>
          <w:tab w:val="num" w:pos="3839"/>
        </w:tabs>
        <w:ind w:left="3839" w:hanging="720"/>
      </w:pPr>
      <w:rPr>
        <w:rFonts w:ascii="Arial" w:hAnsi="Arial" w:eastAsia="SimSun" w:cs="Arial"/>
        <w:b w:val="0"/>
        <w:bCs w:val="0"/>
        <w:i w:val="0"/>
        <w:iCs w:val="0"/>
        <w:sz w:val="20"/>
        <w:szCs w:val="20"/>
      </w:rPr>
    </w:lvl>
    <w:lvl w:ilvl="3">
      <w:start w:val="1"/>
      <w:numFmt w:val="lowerRoman"/>
      <w:pStyle w:val="AOHead4"/>
      <w:lvlText w:val="(%4)"/>
      <w:lvlJc w:val="left"/>
      <w:pPr>
        <w:tabs>
          <w:tab w:val="num" w:pos="2020"/>
        </w:tabs>
        <w:ind w:left="2020" w:hanging="720"/>
      </w:pPr>
      <w:rPr>
        <w:rFonts w:hint="default" w:ascii="Arial" w:hAnsi="Arial" w:cs="Arial"/>
        <w:b w:val="0"/>
        <w:bCs w:val="0"/>
        <w:i w:val="0"/>
        <w:iCs w:val="0"/>
        <w:sz w:val="20"/>
        <w:szCs w:val="20"/>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20A052C"/>
    <w:multiLevelType w:val="multilevel"/>
    <w:tmpl w:val="57549F60"/>
    <w:lvl w:ilvl="0">
      <w:start w:val="1"/>
      <w:numFmt w:val="decimal"/>
      <w:pStyle w:val="FWParties"/>
      <w:lvlText w:val="%1."/>
      <w:lvlJc w:val="left"/>
      <w:pPr>
        <w:ind w:left="720" w:hanging="720"/>
      </w:pPr>
      <w:rPr>
        <w:i w:val="0"/>
      </w:rPr>
    </w:lvl>
    <w:lvl w:ilvl="1">
      <w:start w:val="1"/>
      <w:numFmt w:val="decimal"/>
      <w:lvlText w:val="%1.%2"/>
      <w:lvlJc w:val="left"/>
      <w:pPr>
        <w:ind w:left="720" w:hanging="720"/>
      </w:pPr>
    </w:lvl>
    <w:lvl w:ilvl="2">
      <w:start w:val="1"/>
      <w:numFmt w:val="lowerLetter"/>
      <w:lvlText w:val="(%3)"/>
      <w:lvlJc w:val="left"/>
      <w:pPr>
        <w:ind w:left="1440" w:hanging="720"/>
      </w:pPr>
      <w:rPr>
        <w:b w:val="0"/>
      </w:r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upperRoman"/>
      <w:lvlText w:val="%6."/>
      <w:lvlJc w:val="left"/>
      <w:pPr>
        <w:ind w:left="3600" w:hanging="72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56634B10"/>
    <w:multiLevelType w:val="hybridMultilevel"/>
    <w:tmpl w:val="C2525EB4"/>
    <w:lvl w:ilvl="0" w:tplc="041B000B">
      <w:start w:val="1"/>
      <w:numFmt w:val="bullet"/>
      <w:lvlText w:val=""/>
      <w:lvlJc w:val="left"/>
      <w:pPr>
        <w:ind w:left="1080" w:hanging="360"/>
      </w:pPr>
      <w:rPr>
        <w:rFonts w:hint="default" w:ascii="Wingdings" w:hAnsi="Wingdings"/>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16" w15:restartNumberingAfterBreak="0">
    <w:nsid w:val="583363AE"/>
    <w:multiLevelType w:val="multilevel"/>
    <w:tmpl w:val="4C605DE8"/>
    <w:lvl w:ilvl="0">
      <w:start w:val="3"/>
      <w:numFmt w:val="decimal"/>
      <w:lvlText w:val="%1"/>
      <w:lvlJc w:val="left"/>
      <w:pPr>
        <w:ind w:left="567" w:hanging="567"/>
      </w:pPr>
      <w:rPr>
        <w:rFonts w:hint="default" w:ascii="Arial" w:hAnsi="Arial" w:eastAsia="Arial" w:cs="Arial"/>
        <w:b/>
        <w:sz w:val="20"/>
        <w:szCs w:val="20"/>
        <w:u w:val="none"/>
      </w:rPr>
    </w:lvl>
    <w:lvl w:ilvl="1">
      <w:start w:val="1"/>
      <w:numFmt w:val="decimal"/>
      <w:lvlText w:val="%1.%2"/>
      <w:lvlJc w:val="left"/>
      <w:pPr>
        <w:ind w:left="720" w:hanging="720"/>
      </w:pPr>
      <w:rPr>
        <w:rFonts w:hint="default"/>
        <w:sz w:val="20"/>
        <w:szCs w:val="20"/>
        <w:u w:val="none"/>
      </w:rPr>
    </w:lvl>
    <w:lvl w:ilvl="2">
      <w:start w:val="1"/>
      <w:numFmt w:val="decimal"/>
      <w:lvlText w:val="%1.%2.%3."/>
      <w:lvlJc w:val="left"/>
      <w:pPr>
        <w:ind w:left="1440" w:hanging="630"/>
      </w:pPr>
      <w:rPr>
        <w:rFonts w:hint="default"/>
        <w:sz w:val="20"/>
        <w:szCs w:val="20"/>
        <w:u w:val="none"/>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A5234F"/>
    <w:multiLevelType w:val="multilevel"/>
    <w:tmpl w:val="6AF4793C"/>
    <w:lvl w:ilvl="0">
      <w:start w:val="1"/>
      <w:numFmt w:val="decimal"/>
      <w:lvlText w:val="(%1)"/>
      <w:lvlJc w:val="left"/>
      <w:pPr>
        <w:ind w:left="540" w:hanging="57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2880"/>
      </w:pPr>
      <w:rPr>
        <w:rFonts w:ascii="Arial" w:hAnsi="Arial" w:eastAsia="Arial" w:cs="Arial"/>
        <w:b/>
        <w:u w:val="no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F60A74"/>
    <w:multiLevelType w:val="hybridMultilevel"/>
    <w:tmpl w:val="C7AA5DD4"/>
    <w:lvl w:ilvl="0" w:tplc="FFFFFFFF">
      <w:start w:val="1"/>
      <w:numFmt w:val="lowerLetter"/>
      <w:lvlText w:val="%1)"/>
      <w:lvlJc w:val="left"/>
      <w:pPr>
        <w:ind w:left="1500" w:hanging="360"/>
      </w:pPr>
      <w:rPr>
        <w:rFonts w:hint="default"/>
        <w:sz w:val="20"/>
        <w:szCs w:val="20"/>
      </w:rPr>
    </w:lvl>
    <w:lvl w:ilvl="1" w:tplc="FFFFFFFF">
      <w:start w:val="1"/>
      <w:numFmt w:val="lowerLetter"/>
      <w:lvlText w:val="%2)"/>
      <w:lvlJc w:val="left"/>
      <w:pPr>
        <w:ind w:left="2220" w:hanging="360"/>
      </w:pPr>
    </w:lvl>
    <w:lvl w:ilvl="2" w:tplc="FFFFFFFF" w:tentative="1">
      <w:start w:val="1"/>
      <w:numFmt w:val="bullet"/>
      <w:lvlText w:val=""/>
      <w:lvlJc w:val="left"/>
      <w:pPr>
        <w:ind w:left="2940" w:hanging="360"/>
      </w:pPr>
      <w:rPr>
        <w:rFonts w:hint="default" w:ascii="Wingdings" w:hAnsi="Wingdings"/>
      </w:rPr>
    </w:lvl>
    <w:lvl w:ilvl="3" w:tplc="FFFFFFFF" w:tentative="1">
      <w:start w:val="1"/>
      <w:numFmt w:val="bullet"/>
      <w:lvlText w:val=""/>
      <w:lvlJc w:val="left"/>
      <w:pPr>
        <w:ind w:left="3660" w:hanging="360"/>
      </w:pPr>
      <w:rPr>
        <w:rFonts w:hint="default" w:ascii="Symbol" w:hAnsi="Symbol"/>
      </w:rPr>
    </w:lvl>
    <w:lvl w:ilvl="4" w:tplc="FFFFFFFF" w:tentative="1">
      <w:start w:val="1"/>
      <w:numFmt w:val="bullet"/>
      <w:lvlText w:val="o"/>
      <w:lvlJc w:val="left"/>
      <w:pPr>
        <w:ind w:left="4380" w:hanging="360"/>
      </w:pPr>
      <w:rPr>
        <w:rFonts w:hint="default" w:ascii="Courier New" w:hAnsi="Courier New" w:cs="Courier New"/>
      </w:rPr>
    </w:lvl>
    <w:lvl w:ilvl="5" w:tplc="FFFFFFFF" w:tentative="1">
      <w:start w:val="1"/>
      <w:numFmt w:val="bullet"/>
      <w:lvlText w:val=""/>
      <w:lvlJc w:val="left"/>
      <w:pPr>
        <w:ind w:left="5100" w:hanging="360"/>
      </w:pPr>
      <w:rPr>
        <w:rFonts w:hint="default" w:ascii="Wingdings" w:hAnsi="Wingdings"/>
      </w:rPr>
    </w:lvl>
    <w:lvl w:ilvl="6" w:tplc="FFFFFFFF" w:tentative="1">
      <w:start w:val="1"/>
      <w:numFmt w:val="bullet"/>
      <w:lvlText w:val=""/>
      <w:lvlJc w:val="left"/>
      <w:pPr>
        <w:ind w:left="5820" w:hanging="360"/>
      </w:pPr>
      <w:rPr>
        <w:rFonts w:hint="default" w:ascii="Symbol" w:hAnsi="Symbol"/>
      </w:rPr>
    </w:lvl>
    <w:lvl w:ilvl="7" w:tplc="FFFFFFFF" w:tentative="1">
      <w:start w:val="1"/>
      <w:numFmt w:val="bullet"/>
      <w:lvlText w:val="o"/>
      <w:lvlJc w:val="left"/>
      <w:pPr>
        <w:ind w:left="6540" w:hanging="360"/>
      </w:pPr>
      <w:rPr>
        <w:rFonts w:hint="default" w:ascii="Courier New" w:hAnsi="Courier New" w:cs="Courier New"/>
      </w:rPr>
    </w:lvl>
    <w:lvl w:ilvl="8" w:tplc="FFFFFFFF" w:tentative="1">
      <w:start w:val="1"/>
      <w:numFmt w:val="bullet"/>
      <w:lvlText w:val=""/>
      <w:lvlJc w:val="left"/>
      <w:pPr>
        <w:ind w:left="7260" w:hanging="360"/>
      </w:pPr>
      <w:rPr>
        <w:rFonts w:hint="default" w:ascii="Wingdings" w:hAnsi="Wingdings"/>
      </w:rPr>
    </w:lvl>
  </w:abstractNum>
  <w:abstractNum w:abstractNumId="19" w15:restartNumberingAfterBreak="0">
    <w:nsid w:val="5D000131"/>
    <w:multiLevelType w:val="multilevel"/>
    <w:tmpl w:val="23D06D4E"/>
    <w:lvl w:ilvl="0">
      <w:start w:val="1"/>
      <w:numFmt w:val="decimal"/>
      <w:lvlText w:val="%1"/>
      <w:lvlJc w:val="left"/>
      <w:pPr>
        <w:ind w:left="567" w:hanging="567"/>
      </w:pPr>
      <w:rPr>
        <w:rFonts w:hint="default" w:ascii="Arial" w:hAnsi="Arial" w:eastAsia="Arial" w:cs="Arial"/>
        <w:b/>
        <w:sz w:val="20"/>
        <w:szCs w:val="20"/>
        <w:u w:val="none"/>
      </w:rPr>
    </w:lvl>
    <w:lvl w:ilvl="1">
      <w:start w:val="1"/>
      <w:numFmt w:val="decimal"/>
      <w:lvlText w:val="%1.%2"/>
      <w:lvlJc w:val="left"/>
      <w:pPr>
        <w:ind w:left="720" w:hanging="720"/>
      </w:pPr>
      <w:rPr>
        <w:rFonts w:hint="default"/>
        <w:sz w:val="20"/>
        <w:szCs w:val="20"/>
        <w:u w:val="none"/>
      </w:rPr>
    </w:lvl>
    <w:lvl w:ilvl="2">
      <w:start w:val="1"/>
      <w:numFmt w:val="decimal"/>
      <w:lvlText w:val="%1.%2.%3."/>
      <w:lvlJc w:val="left"/>
      <w:pPr>
        <w:ind w:left="1440" w:hanging="630"/>
      </w:pPr>
      <w:rPr>
        <w:rFonts w:hint="default"/>
        <w:sz w:val="20"/>
        <w:szCs w:val="20"/>
        <w:u w:val="none"/>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4E4E9F"/>
    <w:multiLevelType w:val="hybridMultilevel"/>
    <w:tmpl w:val="BB089CAC"/>
    <w:lvl w:ilvl="0" w:tplc="E2BA7862">
      <w:start w:val="1"/>
      <w:numFmt w:val="lowerRoman"/>
      <w:lvlText w:val="(%1)"/>
      <w:lvlJc w:val="left"/>
      <w:pPr>
        <w:ind w:left="2020" w:hanging="720"/>
      </w:pPr>
      <w:rPr>
        <w:rFonts w:hint="default"/>
      </w:rPr>
    </w:lvl>
    <w:lvl w:ilvl="1" w:tplc="041B0019" w:tentative="1">
      <w:start w:val="1"/>
      <w:numFmt w:val="lowerLetter"/>
      <w:lvlText w:val="%2."/>
      <w:lvlJc w:val="left"/>
      <w:pPr>
        <w:ind w:left="2380" w:hanging="360"/>
      </w:pPr>
    </w:lvl>
    <w:lvl w:ilvl="2" w:tplc="041B001B" w:tentative="1">
      <w:start w:val="1"/>
      <w:numFmt w:val="lowerRoman"/>
      <w:lvlText w:val="%3."/>
      <w:lvlJc w:val="right"/>
      <w:pPr>
        <w:ind w:left="3100" w:hanging="180"/>
      </w:pPr>
    </w:lvl>
    <w:lvl w:ilvl="3" w:tplc="041B000F" w:tentative="1">
      <w:start w:val="1"/>
      <w:numFmt w:val="decimal"/>
      <w:lvlText w:val="%4."/>
      <w:lvlJc w:val="left"/>
      <w:pPr>
        <w:ind w:left="3820" w:hanging="360"/>
      </w:pPr>
    </w:lvl>
    <w:lvl w:ilvl="4" w:tplc="041B0019" w:tentative="1">
      <w:start w:val="1"/>
      <w:numFmt w:val="lowerLetter"/>
      <w:lvlText w:val="%5."/>
      <w:lvlJc w:val="left"/>
      <w:pPr>
        <w:ind w:left="4540" w:hanging="360"/>
      </w:pPr>
    </w:lvl>
    <w:lvl w:ilvl="5" w:tplc="041B001B" w:tentative="1">
      <w:start w:val="1"/>
      <w:numFmt w:val="lowerRoman"/>
      <w:lvlText w:val="%6."/>
      <w:lvlJc w:val="right"/>
      <w:pPr>
        <w:ind w:left="5260" w:hanging="180"/>
      </w:pPr>
    </w:lvl>
    <w:lvl w:ilvl="6" w:tplc="041B000F" w:tentative="1">
      <w:start w:val="1"/>
      <w:numFmt w:val="decimal"/>
      <w:lvlText w:val="%7."/>
      <w:lvlJc w:val="left"/>
      <w:pPr>
        <w:ind w:left="5980" w:hanging="360"/>
      </w:pPr>
    </w:lvl>
    <w:lvl w:ilvl="7" w:tplc="041B0019" w:tentative="1">
      <w:start w:val="1"/>
      <w:numFmt w:val="lowerLetter"/>
      <w:lvlText w:val="%8."/>
      <w:lvlJc w:val="left"/>
      <w:pPr>
        <w:ind w:left="6700" w:hanging="360"/>
      </w:pPr>
    </w:lvl>
    <w:lvl w:ilvl="8" w:tplc="041B001B" w:tentative="1">
      <w:start w:val="1"/>
      <w:numFmt w:val="lowerRoman"/>
      <w:lvlText w:val="%9."/>
      <w:lvlJc w:val="right"/>
      <w:pPr>
        <w:ind w:left="7420" w:hanging="180"/>
      </w:pPr>
    </w:lvl>
  </w:abstractNum>
  <w:abstractNum w:abstractNumId="21" w15:restartNumberingAfterBreak="0">
    <w:nsid w:val="67934A16"/>
    <w:multiLevelType w:val="hybridMultilevel"/>
    <w:tmpl w:val="BDEC881C"/>
    <w:lvl w:ilvl="0" w:tplc="FFFFFFFF">
      <w:start w:val="1"/>
      <w:numFmt w:val="lowerLetter"/>
      <w:lvlText w:val="%1)"/>
      <w:lvlJc w:val="left"/>
      <w:pPr>
        <w:ind w:left="1102" w:hanging="360"/>
      </w:pPr>
    </w:lvl>
    <w:lvl w:ilvl="1" w:tplc="FFFFFFFF" w:tentative="1">
      <w:start w:val="1"/>
      <w:numFmt w:val="lowerLetter"/>
      <w:lvlText w:val="%2."/>
      <w:lvlJc w:val="left"/>
      <w:pPr>
        <w:ind w:left="1822" w:hanging="360"/>
      </w:pPr>
    </w:lvl>
    <w:lvl w:ilvl="2" w:tplc="FFFFFFFF" w:tentative="1">
      <w:start w:val="1"/>
      <w:numFmt w:val="lowerRoman"/>
      <w:lvlText w:val="%3."/>
      <w:lvlJc w:val="right"/>
      <w:pPr>
        <w:ind w:left="2542" w:hanging="180"/>
      </w:pPr>
    </w:lvl>
    <w:lvl w:ilvl="3" w:tplc="FFFFFFFF" w:tentative="1">
      <w:start w:val="1"/>
      <w:numFmt w:val="decimal"/>
      <w:lvlText w:val="%4."/>
      <w:lvlJc w:val="left"/>
      <w:pPr>
        <w:ind w:left="3262" w:hanging="360"/>
      </w:pPr>
    </w:lvl>
    <w:lvl w:ilvl="4" w:tplc="FFFFFFFF" w:tentative="1">
      <w:start w:val="1"/>
      <w:numFmt w:val="lowerLetter"/>
      <w:lvlText w:val="%5."/>
      <w:lvlJc w:val="left"/>
      <w:pPr>
        <w:ind w:left="3982" w:hanging="360"/>
      </w:pPr>
    </w:lvl>
    <w:lvl w:ilvl="5" w:tplc="FFFFFFFF" w:tentative="1">
      <w:start w:val="1"/>
      <w:numFmt w:val="lowerRoman"/>
      <w:lvlText w:val="%6."/>
      <w:lvlJc w:val="right"/>
      <w:pPr>
        <w:ind w:left="4702" w:hanging="180"/>
      </w:pPr>
    </w:lvl>
    <w:lvl w:ilvl="6" w:tplc="FFFFFFFF" w:tentative="1">
      <w:start w:val="1"/>
      <w:numFmt w:val="decimal"/>
      <w:lvlText w:val="%7."/>
      <w:lvlJc w:val="left"/>
      <w:pPr>
        <w:ind w:left="5422" w:hanging="360"/>
      </w:pPr>
    </w:lvl>
    <w:lvl w:ilvl="7" w:tplc="FFFFFFFF" w:tentative="1">
      <w:start w:val="1"/>
      <w:numFmt w:val="lowerLetter"/>
      <w:lvlText w:val="%8."/>
      <w:lvlJc w:val="left"/>
      <w:pPr>
        <w:ind w:left="6142" w:hanging="360"/>
      </w:pPr>
    </w:lvl>
    <w:lvl w:ilvl="8" w:tplc="FFFFFFFF" w:tentative="1">
      <w:start w:val="1"/>
      <w:numFmt w:val="lowerRoman"/>
      <w:lvlText w:val="%9."/>
      <w:lvlJc w:val="right"/>
      <w:pPr>
        <w:ind w:left="6862" w:hanging="180"/>
      </w:pPr>
    </w:lvl>
  </w:abstractNum>
  <w:abstractNum w:abstractNumId="22" w15:restartNumberingAfterBreak="0">
    <w:nsid w:val="6B1D1232"/>
    <w:multiLevelType w:val="multilevel"/>
    <w:tmpl w:val="7CB0FE2E"/>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3" w15:restartNumberingAfterBreak="0">
    <w:nsid w:val="76903A28"/>
    <w:multiLevelType w:val="hybridMultilevel"/>
    <w:tmpl w:val="BB2406E6"/>
    <w:lvl w:ilvl="0" w:tplc="FFFFFFFF">
      <w:start w:val="1"/>
      <w:numFmt w:val="lowerLetter"/>
      <w:lvlText w:val="%1)"/>
      <w:lvlJc w:val="left"/>
      <w:pPr>
        <w:ind w:left="22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2179678">
    <w:abstractNumId w:val="6"/>
  </w:num>
  <w:num w:numId="2" w16cid:durableId="1773091694">
    <w:abstractNumId w:val="12"/>
  </w:num>
  <w:num w:numId="3" w16cid:durableId="1598758216">
    <w:abstractNumId w:val="17"/>
  </w:num>
  <w:num w:numId="4" w16cid:durableId="1571766710">
    <w:abstractNumId w:val="22"/>
  </w:num>
  <w:num w:numId="5" w16cid:durableId="239366741">
    <w:abstractNumId w:val="0"/>
  </w:num>
  <w:num w:numId="6" w16cid:durableId="1772774975">
    <w:abstractNumId w:val="7"/>
  </w:num>
  <w:num w:numId="7" w16cid:durableId="593703981">
    <w:abstractNumId w:val="19"/>
    <w:lvlOverride w:ilvl="0">
      <w:lvl w:ilvl="0">
        <w:start w:val="1"/>
        <w:numFmt w:val="decimal"/>
        <w:lvlText w:val="%1"/>
        <w:lvlJc w:val="left"/>
        <w:pPr>
          <w:ind w:left="567" w:hanging="567"/>
        </w:pPr>
        <w:rPr>
          <w:rFonts w:hint="default" w:ascii="Arial" w:hAnsi="Arial" w:eastAsia="Arial" w:cs="Arial"/>
          <w:b/>
          <w:sz w:val="20"/>
          <w:szCs w:val="20"/>
          <w:u w:val="none"/>
        </w:rPr>
      </w:lvl>
    </w:lvlOverride>
    <w:lvlOverride w:ilvl="1">
      <w:lvl w:ilvl="1">
        <w:start w:val="1"/>
        <w:numFmt w:val="decimal"/>
        <w:lvlText w:val="%1.%2"/>
        <w:lvlJc w:val="left"/>
        <w:pPr>
          <w:ind w:left="720" w:hanging="720"/>
        </w:pPr>
        <w:rPr>
          <w:rFonts w:hint="default"/>
          <w:sz w:val="20"/>
          <w:szCs w:val="20"/>
          <w:u w:val="none"/>
        </w:rPr>
      </w:lvl>
    </w:lvlOverride>
    <w:lvlOverride w:ilvl="2">
      <w:lvl w:ilvl="2">
        <w:start w:val="1"/>
        <w:numFmt w:val="decimal"/>
        <w:lvlText w:val="%1.%2.%3."/>
        <w:lvlJc w:val="left"/>
        <w:pPr>
          <w:ind w:left="1440" w:hanging="630"/>
        </w:pPr>
        <w:rPr>
          <w:rFonts w:hint="default"/>
          <w:sz w:val="20"/>
          <w:szCs w:val="20"/>
          <w:u w:val="none"/>
        </w:rPr>
      </w:lvl>
    </w:lvlOverride>
    <w:lvlOverride w:ilvl="3">
      <w:lvl w:ilvl="3">
        <w:start w:val="1"/>
        <w:numFmt w:val="decimal"/>
        <w:lvlText w:val="%1.%2.%3.%4."/>
        <w:lvlJc w:val="left"/>
        <w:pPr>
          <w:ind w:left="1728" w:hanging="64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4"/>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7334628">
    <w:abstractNumId w:val="9"/>
  </w:num>
  <w:num w:numId="9" w16cid:durableId="281305378">
    <w:abstractNumId w:val="3"/>
  </w:num>
  <w:num w:numId="10" w16cid:durableId="2084447112">
    <w:abstractNumId w:val="11"/>
  </w:num>
  <w:num w:numId="11" w16cid:durableId="280192656">
    <w:abstractNumId w:val="13"/>
  </w:num>
  <w:num w:numId="12" w16cid:durableId="1644852668">
    <w:abstractNumId w:val="4"/>
  </w:num>
  <w:num w:numId="13" w16cid:durableId="628635291">
    <w:abstractNumId w:val="19"/>
    <w:lvlOverride w:ilvl="0">
      <w:lvl w:ilvl="0">
        <w:start w:val="1"/>
        <w:numFmt w:val="decimal"/>
        <w:lvlText w:val="%1"/>
        <w:lvlJc w:val="left"/>
        <w:pPr>
          <w:ind w:left="567" w:hanging="567"/>
        </w:pPr>
        <w:rPr>
          <w:rFonts w:hint="default" w:ascii="Arial" w:hAnsi="Arial" w:eastAsia="Arial" w:cs="Arial"/>
          <w:b/>
          <w:sz w:val="20"/>
          <w:szCs w:val="20"/>
          <w:u w:val="none"/>
        </w:rPr>
      </w:lvl>
    </w:lvlOverride>
    <w:lvlOverride w:ilvl="1">
      <w:lvl w:ilvl="1">
        <w:start w:val="1"/>
        <w:numFmt w:val="decimal"/>
        <w:lvlText w:val="%1.%2"/>
        <w:lvlJc w:val="left"/>
        <w:pPr>
          <w:ind w:left="720" w:hanging="720"/>
        </w:pPr>
        <w:rPr>
          <w:rFonts w:hint="default"/>
          <w:sz w:val="20"/>
          <w:szCs w:val="20"/>
          <w:u w:val="none"/>
        </w:rPr>
      </w:lvl>
    </w:lvlOverride>
    <w:lvlOverride w:ilvl="2">
      <w:lvl w:ilvl="2">
        <w:start w:val="1"/>
        <w:numFmt w:val="decimal"/>
        <w:lvlText w:val="%1.%2.%3."/>
        <w:lvlJc w:val="left"/>
        <w:pPr>
          <w:ind w:left="1440" w:hanging="630"/>
        </w:pPr>
        <w:rPr>
          <w:rFonts w:hint="default"/>
          <w:sz w:val="20"/>
          <w:szCs w:val="20"/>
          <w:u w:val="none"/>
        </w:rPr>
      </w:lvl>
    </w:lvlOverride>
    <w:lvlOverride w:ilvl="3">
      <w:lvl w:ilvl="3">
        <w:start w:val="1"/>
        <w:numFmt w:val="decimal"/>
        <w:lvlText w:val="%1.%2.%3.%4."/>
        <w:lvlJc w:val="left"/>
        <w:pPr>
          <w:ind w:left="1728" w:hanging="64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4"/>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979305112">
    <w:abstractNumId w:val="10"/>
  </w:num>
  <w:num w:numId="15" w16cid:durableId="804930510">
    <w:abstractNumId w:val="14"/>
  </w:num>
  <w:num w:numId="16" w16cid:durableId="550927264">
    <w:abstractNumId w:val="2"/>
  </w:num>
  <w:num w:numId="17" w16cid:durableId="1875116261">
    <w:abstractNumId w:val="21"/>
  </w:num>
  <w:num w:numId="18" w16cid:durableId="1053194769">
    <w:abstractNumId w:val="18"/>
  </w:num>
  <w:num w:numId="19" w16cid:durableId="1031296728">
    <w:abstractNumId w:val="15"/>
  </w:num>
  <w:num w:numId="20" w16cid:durableId="1998067324">
    <w:abstractNumId w:val="16"/>
  </w:num>
  <w:num w:numId="21" w16cid:durableId="867989154">
    <w:abstractNumId w:val="20"/>
  </w:num>
  <w:num w:numId="22" w16cid:durableId="149297398">
    <w:abstractNumId w:val="8"/>
  </w:num>
  <w:num w:numId="23" w16cid:durableId="140344098">
    <w:abstractNumId w:val="5"/>
  </w:num>
  <w:num w:numId="24" w16cid:durableId="325980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567422">
    <w:abstractNumId w:val="13"/>
  </w:num>
  <w:num w:numId="26" w16cid:durableId="1523129484">
    <w:abstractNumId w:val="13"/>
  </w:num>
  <w:num w:numId="27" w16cid:durableId="1129783625">
    <w:abstractNumId w:val="13"/>
  </w:num>
  <w:num w:numId="28" w16cid:durableId="484316310">
    <w:abstractNumId w:val="23"/>
  </w:num>
  <w:num w:numId="29" w16cid:durableId="1257327699">
    <w:abstractNumId w:val="6"/>
  </w:num>
  <w:num w:numId="30" w16cid:durableId="1422607930">
    <w:abstractNumId w:val="1"/>
  </w:num>
  <w:num w:numId="31" w16cid:durableId="1760324379">
    <w:abstractNumId w:val="13"/>
  </w:num>
  <w:numIdMacAtCleanup w:val="2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A5"/>
    <w:rsid w:val="00000CD0"/>
    <w:rsid w:val="000024FD"/>
    <w:rsid w:val="000032EC"/>
    <w:rsid w:val="0000584C"/>
    <w:rsid w:val="00006466"/>
    <w:rsid w:val="00006595"/>
    <w:rsid w:val="000069BB"/>
    <w:rsid w:val="00007CA2"/>
    <w:rsid w:val="00010681"/>
    <w:rsid w:val="00010EB7"/>
    <w:rsid w:val="00011547"/>
    <w:rsid w:val="00012C2C"/>
    <w:rsid w:val="00013156"/>
    <w:rsid w:val="00013212"/>
    <w:rsid w:val="000148E3"/>
    <w:rsid w:val="00014F58"/>
    <w:rsid w:val="000171F5"/>
    <w:rsid w:val="00020E80"/>
    <w:rsid w:val="0002280A"/>
    <w:rsid w:val="000237F7"/>
    <w:rsid w:val="000243F0"/>
    <w:rsid w:val="000256A7"/>
    <w:rsid w:val="00026A3E"/>
    <w:rsid w:val="00030903"/>
    <w:rsid w:val="00031ACC"/>
    <w:rsid w:val="00035216"/>
    <w:rsid w:val="0003580E"/>
    <w:rsid w:val="0003722C"/>
    <w:rsid w:val="00037ED4"/>
    <w:rsid w:val="00043670"/>
    <w:rsid w:val="00043F9C"/>
    <w:rsid w:val="000459BF"/>
    <w:rsid w:val="00046039"/>
    <w:rsid w:val="00046D6D"/>
    <w:rsid w:val="00047A67"/>
    <w:rsid w:val="00050BB6"/>
    <w:rsid w:val="00055A78"/>
    <w:rsid w:val="00056B8F"/>
    <w:rsid w:val="00060E20"/>
    <w:rsid w:val="000613F1"/>
    <w:rsid w:val="0006168D"/>
    <w:rsid w:val="000625E5"/>
    <w:rsid w:val="00063225"/>
    <w:rsid w:val="0006335B"/>
    <w:rsid w:val="00063604"/>
    <w:rsid w:val="0006469D"/>
    <w:rsid w:val="000667F5"/>
    <w:rsid w:val="00066B23"/>
    <w:rsid w:val="00066FAA"/>
    <w:rsid w:val="0007071E"/>
    <w:rsid w:val="00071166"/>
    <w:rsid w:val="00071D28"/>
    <w:rsid w:val="00072821"/>
    <w:rsid w:val="00072A0E"/>
    <w:rsid w:val="00075F52"/>
    <w:rsid w:val="00077C6E"/>
    <w:rsid w:val="00077FB6"/>
    <w:rsid w:val="000829CE"/>
    <w:rsid w:val="000838B0"/>
    <w:rsid w:val="00083B23"/>
    <w:rsid w:val="00083B8D"/>
    <w:rsid w:val="000840B8"/>
    <w:rsid w:val="0008502F"/>
    <w:rsid w:val="00086888"/>
    <w:rsid w:val="00087118"/>
    <w:rsid w:val="00087C2B"/>
    <w:rsid w:val="00087F05"/>
    <w:rsid w:val="00090A60"/>
    <w:rsid w:val="00091BD6"/>
    <w:rsid w:val="00092EB8"/>
    <w:rsid w:val="00093916"/>
    <w:rsid w:val="00094350"/>
    <w:rsid w:val="000949E6"/>
    <w:rsid w:val="00095825"/>
    <w:rsid w:val="00097037"/>
    <w:rsid w:val="000970B6"/>
    <w:rsid w:val="00097334"/>
    <w:rsid w:val="00097A0B"/>
    <w:rsid w:val="00097D4F"/>
    <w:rsid w:val="000A09DF"/>
    <w:rsid w:val="000A0BB9"/>
    <w:rsid w:val="000A1F63"/>
    <w:rsid w:val="000A1FBF"/>
    <w:rsid w:val="000A30F0"/>
    <w:rsid w:val="000A452E"/>
    <w:rsid w:val="000A61B7"/>
    <w:rsid w:val="000A7BCB"/>
    <w:rsid w:val="000B0547"/>
    <w:rsid w:val="000B0F2F"/>
    <w:rsid w:val="000B112B"/>
    <w:rsid w:val="000B18C6"/>
    <w:rsid w:val="000B2236"/>
    <w:rsid w:val="000B2900"/>
    <w:rsid w:val="000B47FE"/>
    <w:rsid w:val="000B4BD4"/>
    <w:rsid w:val="000B6381"/>
    <w:rsid w:val="000B6EEA"/>
    <w:rsid w:val="000C01EE"/>
    <w:rsid w:val="000C22F6"/>
    <w:rsid w:val="000C2835"/>
    <w:rsid w:val="000C35A3"/>
    <w:rsid w:val="000C3B3B"/>
    <w:rsid w:val="000C4403"/>
    <w:rsid w:val="000C4AEF"/>
    <w:rsid w:val="000C4F48"/>
    <w:rsid w:val="000C53FD"/>
    <w:rsid w:val="000C6648"/>
    <w:rsid w:val="000C761A"/>
    <w:rsid w:val="000D3EAD"/>
    <w:rsid w:val="000D4E4E"/>
    <w:rsid w:val="000D4E8A"/>
    <w:rsid w:val="000D5AD6"/>
    <w:rsid w:val="000D6842"/>
    <w:rsid w:val="000D684E"/>
    <w:rsid w:val="000D6B52"/>
    <w:rsid w:val="000D7FC3"/>
    <w:rsid w:val="000E4256"/>
    <w:rsid w:val="000E5DCE"/>
    <w:rsid w:val="000E61F9"/>
    <w:rsid w:val="000E709D"/>
    <w:rsid w:val="000F278D"/>
    <w:rsid w:val="000F4EB3"/>
    <w:rsid w:val="000F5D97"/>
    <w:rsid w:val="000F78CF"/>
    <w:rsid w:val="000F7D1F"/>
    <w:rsid w:val="00100932"/>
    <w:rsid w:val="00102F0E"/>
    <w:rsid w:val="00103B4F"/>
    <w:rsid w:val="00103FA3"/>
    <w:rsid w:val="00104A94"/>
    <w:rsid w:val="00104F9F"/>
    <w:rsid w:val="00105591"/>
    <w:rsid w:val="001063E9"/>
    <w:rsid w:val="001130AF"/>
    <w:rsid w:val="00115555"/>
    <w:rsid w:val="00121712"/>
    <w:rsid w:val="00123BF1"/>
    <w:rsid w:val="001240AB"/>
    <w:rsid w:val="00124868"/>
    <w:rsid w:val="001257A6"/>
    <w:rsid w:val="00130BAD"/>
    <w:rsid w:val="00132F2D"/>
    <w:rsid w:val="00133398"/>
    <w:rsid w:val="00133B97"/>
    <w:rsid w:val="0013430A"/>
    <w:rsid w:val="00136D92"/>
    <w:rsid w:val="00137961"/>
    <w:rsid w:val="001402B3"/>
    <w:rsid w:val="001456F7"/>
    <w:rsid w:val="0014724E"/>
    <w:rsid w:val="001508E6"/>
    <w:rsid w:val="00151623"/>
    <w:rsid w:val="00151752"/>
    <w:rsid w:val="00151DED"/>
    <w:rsid w:val="00151FC0"/>
    <w:rsid w:val="00157CAC"/>
    <w:rsid w:val="00157D8F"/>
    <w:rsid w:val="00161993"/>
    <w:rsid w:val="001624F8"/>
    <w:rsid w:val="00162CA6"/>
    <w:rsid w:val="001634FA"/>
    <w:rsid w:val="00163B4B"/>
    <w:rsid w:val="0016421F"/>
    <w:rsid w:val="00166116"/>
    <w:rsid w:val="00170000"/>
    <w:rsid w:val="001713D0"/>
    <w:rsid w:val="00172DED"/>
    <w:rsid w:val="0017361B"/>
    <w:rsid w:val="0017550C"/>
    <w:rsid w:val="00176050"/>
    <w:rsid w:val="001765E1"/>
    <w:rsid w:val="0017690A"/>
    <w:rsid w:val="00177646"/>
    <w:rsid w:val="00177902"/>
    <w:rsid w:val="0018231E"/>
    <w:rsid w:val="001824FC"/>
    <w:rsid w:val="001835BA"/>
    <w:rsid w:val="00183689"/>
    <w:rsid w:val="00184078"/>
    <w:rsid w:val="0018448E"/>
    <w:rsid w:val="00184BA1"/>
    <w:rsid w:val="00185B22"/>
    <w:rsid w:val="00187EB3"/>
    <w:rsid w:val="00190D7F"/>
    <w:rsid w:val="00193738"/>
    <w:rsid w:val="00193836"/>
    <w:rsid w:val="00194A2D"/>
    <w:rsid w:val="00196E64"/>
    <w:rsid w:val="00197B92"/>
    <w:rsid w:val="00197E78"/>
    <w:rsid w:val="001A073D"/>
    <w:rsid w:val="001A370F"/>
    <w:rsid w:val="001A3A9E"/>
    <w:rsid w:val="001A41D6"/>
    <w:rsid w:val="001B0FD6"/>
    <w:rsid w:val="001B1E99"/>
    <w:rsid w:val="001B20F6"/>
    <w:rsid w:val="001B3031"/>
    <w:rsid w:val="001B328B"/>
    <w:rsid w:val="001B4EC2"/>
    <w:rsid w:val="001B5D92"/>
    <w:rsid w:val="001B6146"/>
    <w:rsid w:val="001B6B11"/>
    <w:rsid w:val="001B767D"/>
    <w:rsid w:val="001C1375"/>
    <w:rsid w:val="001C1A63"/>
    <w:rsid w:val="001C3CD5"/>
    <w:rsid w:val="001C3E8A"/>
    <w:rsid w:val="001C5119"/>
    <w:rsid w:val="001C5B6F"/>
    <w:rsid w:val="001C5D6A"/>
    <w:rsid w:val="001C63A1"/>
    <w:rsid w:val="001C7756"/>
    <w:rsid w:val="001C7A46"/>
    <w:rsid w:val="001C7D68"/>
    <w:rsid w:val="001D18AA"/>
    <w:rsid w:val="001D2457"/>
    <w:rsid w:val="001D2DF3"/>
    <w:rsid w:val="001D5AEA"/>
    <w:rsid w:val="001D637D"/>
    <w:rsid w:val="001D7008"/>
    <w:rsid w:val="001E0866"/>
    <w:rsid w:val="001E5463"/>
    <w:rsid w:val="001E694D"/>
    <w:rsid w:val="001E7893"/>
    <w:rsid w:val="001E78C3"/>
    <w:rsid w:val="001F3000"/>
    <w:rsid w:val="001F56B8"/>
    <w:rsid w:val="001F5B95"/>
    <w:rsid w:val="0020061F"/>
    <w:rsid w:val="002006CE"/>
    <w:rsid w:val="00201264"/>
    <w:rsid w:val="00201E9B"/>
    <w:rsid w:val="00201F80"/>
    <w:rsid w:val="00203CCF"/>
    <w:rsid w:val="00203F4F"/>
    <w:rsid w:val="0020425C"/>
    <w:rsid w:val="00205012"/>
    <w:rsid w:val="002057B8"/>
    <w:rsid w:val="00206ABF"/>
    <w:rsid w:val="0020735A"/>
    <w:rsid w:val="00207BF4"/>
    <w:rsid w:val="0021041C"/>
    <w:rsid w:val="00216096"/>
    <w:rsid w:val="002164EB"/>
    <w:rsid w:val="0021652D"/>
    <w:rsid w:val="0021712A"/>
    <w:rsid w:val="0021715C"/>
    <w:rsid w:val="002171A1"/>
    <w:rsid w:val="002173B5"/>
    <w:rsid w:val="002176E1"/>
    <w:rsid w:val="00220406"/>
    <w:rsid w:val="00220F2F"/>
    <w:rsid w:val="002264E0"/>
    <w:rsid w:val="002265C8"/>
    <w:rsid w:val="002310A6"/>
    <w:rsid w:val="002312ED"/>
    <w:rsid w:val="00231B2E"/>
    <w:rsid w:val="002334A1"/>
    <w:rsid w:val="00233ED8"/>
    <w:rsid w:val="00234D0C"/>
    <w:rsid w:val="002352BD"/>
    <w:rsid w:val="0023639A"/>
    <w:rsid w:val="00237FD1"/>
    <w:rsid w:val="00241823"/>
    <w:rsid w:val="00244A48"/>
    <w:rsid w:val="00245DF6"/>
    <w:rsid w:val="00252C2A"/>
    <w:rsid w:val="002558A0"/>
    <w:rsid w:val="00255B97"/>
    <w:rsid w:val="00256DD0"/>
    <w:rsid w:val="002570F9"/>
    <w:rsid w:val="00261504"/>
    <w:rsid w:val="00261D08"/>
    <w:rsid w:val="0026228F"/>
    <w:rsid w:val="00263B1E"/>
    <w:rsid w:val="00264A52"/>
    <w:rsid w:val="002655BE"/>
    <w:rsid w:val="00265723"/>
    <w:rsid w:val="00266E8D"/>
    <w:rsid w:val="00267DF9"/>
    <w:rsid w:val="00271C7A"/>
    <w:rsid w:val="002731D8"/>
    <w:rsid w:val="00273CFB"/>
    <w:rsid w:val="002743E7"/>
    <w:rsid w:val="0027567A"/>
    <w:rsid w:val="00276073"/>
    <w:rsid w:val="0027659D"/>
    <w:rsid w:val="0027795B"/>
    <w:rsid w:val="0028002A"/>
    <w:rsid w:val="00280367"/>
    <w:rsid w:val="00281245"/>
    <w:rsid w:val="00281955"/>
    <w:rsid w:val="00281A1D"/>
    <w:rsid w:val="00281A8F"/>
    <w:rsid w:val="002853A1"/>
    <w:rsid w:val="0028623C"/>
    <w:rsid w:val="00286588"/>
    <w:rsid w:val="002868F3"/>
    <w:rsid w:val="0029173D"/>
    <w:rsid w:val="00291F8F"/>
    <w:rsid w:val="002926AD"/>
    <w:rsid w:val="00295DC2"/>
    <w:rsid w:val="00296373"/>
    <w:rsid w:val="00296A87"/>
    <w:rsid w:val="00296B5D"/>
    <w:rsid w:val="0029711A"/>
    <w:rsid w:val="002A0E7A"/>
    <w:rsid w:val="002A2A36"/>
    <w:rsid w:val="002A37A5"/>
    <w:rsid w:val="002A3B10"/>
    <w:rsid w:val="002A4353"/>
    <w:rsid w:val="002A4667"/>
    <w:rsid w:val="002A4741"/>
    <w:rsid w:val="002A4C84"/>
    <w:rsid w:val="002A6D06"/>
    <w:rsid w:val="002A7379"/>
    <w:rsid w:val="002A76E6"/>
    <w:rsid w:val="002B16F0"/>
    <w:rsid w:val="002B1C67"/>
    <w:rsid w:val="002B200A"/>
    <w:rsid w:val="002B4A5E"/>
    <w:rsid w:val="002B5DF6"/>
    <w:rsid w:val="002B6B2A"/>
    <w:rsid w:val="002C05CB"/>
    <w:rsid w:val="002C1D78"/>
    <w:rsid w:val="002C335A"/>
    <w:rsid w:val="002C49D8"/>
    <w:rsid w:val="002C4FCB"/>
    <w:rsid w:val="002C5527"/>
    <w:rsid w:val="002C580D"/>
    <w:rsid w:val="002C7E69"/>
    <w:rsid w:val="002D06C1"/>
    <w:rsid w:val="002D10BA"/>
    <w:rsid w:val="002D355F"/>
    <w:rsid w:val="002D4AFD"/>
    <w:rsid w:val="002D78C1"/>
    <w:rsid w:val="002D7A8F"/>
    <w:rsid w:val="002E0163"/>
    <w:rsid w:val="002E16FA"/>
    <w:rsid w:val="002E2B59"/>
    <w:rsid w:val="002E3378"/>
    <w:rsid w:val="002E4AAA"/>
    <w:rsid w:val="002E75D0"/>
    <w:rsid w:val="002E7C7E"/>
    <w:rsid w:val="002E7CE3"/>
    <w:rsid w:val="002F00AA"/>
    <w:rsid w:val="002F0A02"/>
    <w:rsid w:val="002F2465"/>
    <w:rsid w:val="002F3538"/>
    <w:rsid w:val="002F3D17"/>
    <w:rsid w:val="002F457F"/>
    <w:rsid w:val="002F4756"/>
    <w:rsid w:val="002F48B7"/>
    <w:rsid w:val="002F58BC"/>
    <w:rsid w:val="002F5E86"/>
    <w:rsid w:val="002F7560"/>
    <w:rsid w:val="002F7A5A"/>
    <w:rsid w:val="002F7DD4"/>
    <w:rsid w:val="00302D21"/>
    <w:rsid w:val="00302D39"/>
    <w:rsid w:val="00303562"/>
    <w:rsid w:val="00304DAF"/>
    <w:rsid w:val="003052C8"/>
    <w:rsid w:val="00305ADF"/>
    <w:rsid w:val="003067F9"/>
    <w:rsid w:val="0030788B"/>
    <w:rsid w:val="00307A73"/>
    <w:rsid w:val="0031182F"/>
    <w:rsid w:val="0031253C"/>
    <w:rsid w:val="00313185"/>
    <w:rsid w:val="00314093"/>
    <w:rsid w:val="0031431A"/>
    <w:rsid w:val="00314F44"/>
    <w:rsid w:val="00316A6B"/>
    <w:rsid w:val="00317F67"/>
    <w:rsid w:val="00317FAA"/>
    <w:rsid w:val="0032143A"/>
    <w:rsid w:val="00321742"/>
    <w:rsid w:val="00322534"/>
    <w:rsid w:val="00323C45"/>
    <w:rsid w:val="00323D27"/>
    <w:rsid w:val="0032444F"/>
    <w:rsid w:val="003256A4"/>
    <w:rsid w:val="00327FDD"/>
    <w:rsid w:val="0033273F"/>
    <w:rsid w:val="00332EB9"/>
    <w:rsid w:val="003338BA"/>
    <w:rsid w:val="00333E24"/>
    <w:rsid w:val="003359C3"/>
    <w:rsid w:val="00335E62"/>
    <w:rsid w:val="00336185"/>
    <w:rsid w:val="00337BCE"/>
    <w:rsid w:val="00337CBE"/>
    <w:rsid w:val="00342164"/>
    <w:rsid w:val="00343920"/>
    <w:rsid w:val="0034478F"/>
    <w:rsid w:val="00344D3A"/>
    <w:rsid w:val="0034628C"/>
    <w:rsid w:val="0034693B"/>
    <w:rsid w:val="0035155D"/>
    <w:rsid w:val="0035226B"/>
    <w:rsid w:val="00354E4A"/>
    <w:rsid w:val="00355D1B"/>
    <w:rsid w:val="00356524"/>
    <w:rsid w:val="003570A9"/>
    <w:rsid w:val="00357403"/>
    <w:rsid w:val="00360774"/>
    <w:rsid w:val="00360BD2"/>
    <w:rsid w:val="0036210F"/>
    <w:rsid w:val="00362311"/>
    <w:rsid w:val="00362756"/>
    <w:rsid w:val="00362BE1"/>
    <w:rsid w:val="00362FEE"/>
    <w:rsid w:val="003636BE"/>
    <w:rsid w:val="00363B90"/>
    <w:rsid w:val="003652E3"/>
    <w:rsid w:val="003667E0"/>
    <w:rsid w:val="00366F8E"/>
    <w:rsid w:val="00370B4F"/>
    <w:rsid w:val="00372EA8"/>
    <w:rsid w:val="0037364B"/>
    <w:rsid w:val="00373E57"/>
    <w:rsid w:val="0038178E"/>
    <w:rsid w:val="0038282E"/>
    <w:rsid w:val="00384824"/>
    <w:rsid w:val="003848D3"/>
    <w:rsid w:val="00384D12"/>
    <w:rsid w:val="003850BF"/>
    <w:rsid w:val="00385538"/>
    <w:rsid w:val="00386351"/>
    <w:rsid w:val="003867DA"/>
    <w:rsid w:val="003871D1"/>
    <w:rsid w:val="0038772B"/>
    <w:rsid w:val="00387BDD"/>
    <w:rsid w:val="00391B92"/>
    <w:rsid w:val="00392A69"/>
    <w:rsid w:val="00393087"/>
    <w:rsid w:val="0039422F"/>
    <w:rsid w:val="003950F7"/>
    <w:rsid w:val="003952BC"/>
    <w:rsid w:val="00397D07"/>
    <w:rsid w:val="003A0758"/>
    <w:rsid w:val="003A2200"/>
    <w:rsid w:val="003A6001"/>
    <w:rsid w:val="003A6029"/>
    <w:rsid w:val="003A6A5F"/>
    <w:rsid w:val="003A6B56"/>
    <w:rsid w:val="003A75FC"/>
    <w:rsid w:val="003B18FD"/>
    <w:rsid w:val="003B5013"/>
    <w:rsid w:val="003B6137"/>
    <w:rsid w:val="003B6C0D"/>
    <w:rsid w:val="003C1664"/>
    <w:rsid w:val="003C3852"/>
    <w:rsid w:val="003C462C"/>
    <w:rsid w:val="003C48D3"/>
    <w:rsid w:val="003C575C"/>
    <w:rsid w:val="003D0E06"/>
    <w:rsid w:val="003D14AF"/>
    <w:rsid w:val="003D2523"/>
    <w:rsid w:val="003D2EB0"/>
    <w:rsid w:val="003D5490"/>
    <w:rsid w:val="003D76C2"/>
    <w:rsid w:val="003E251A"/>
    <w:rsid w:val="003E336C"/>
    <w:rsid w:val="003E46D8"/>
    <w:rsid w:val="003E4A56"/>
    <w:rsid w:val="003E57D1"/>
    <w:rsid w:val="003F19CA"/>
    <w:rsid w:val="003F22CD"/>
    <w:rsid w:val="003F249B"/>
    <w:rsid w:val="003F282F"/>
    <w:rsid w:val="003F43D7"/>
    <w:rsid w:val="003F7A50"/>
    <w:rsid w:val="0040102C"/>
    <w:rsid w:val="00404AB3"/>
    <w:rsid w:val="00405A5F"/>
    <w:rsid w:val="00406214"/>
    <w:rsid w:val="004107A6"/>
    <w:rsid w:val="00410EB0"/>
    <w:rsid w:val="00410FBD"/>
    <w:rsid w:val="004110DE"/>
    <w:rsid w:val="004130F2"/>
    <w:rsid w:val="00413DFE"/>
    <w:rsid w:val="00415308"/>
    <w:rsid w:val="004157A2"/>
    <w:rsid w:val="00415E3E"/>
    <w:rsid w:val="004171F2"/>
    <w:rsid w:val="00420848"/>
    <w:rsid w:val="004210DF"/>
    <w:rsid w:val="004214F0"/>
    <w:rsid w:val="00421783"/>
    <w:rsid w:val="004220D0"/>
    <w:rsid w:val="004222D4"/>
    <w:rsid w:val="004260AB"/>
    <w:rsid w:val="004265D6"/>
    <w:rsid w:val="0042759F"/>
    <w:rsid w:val="00427CEE"/>
    <w:rsid w:val="004323F3"/>
    <w:rsid w:val="00433200"/>
    <w:rsid w:val="0043382D"/>
    <w:rsid w:val="00433C75"/>
    <w:rsid w:val="004340FD"/>
    <w:rsid w:val="00434B06"/>
    <w:rsid w:val="00440857"/>
    <w:rsid w:val="0044160F"/>
    <w:rsid w:val="00444448"/>
    <w:rsid w:val="00444DCC"/>
    <w:rsid w:val="004450FF"/>
    <w:rsid w:val="00453872"/>
    <w:rsid w:val="00453C88"/>
    <w:rsid w:val="00454827"/>
    <w:rsid w:val="004550D0"/>
    <w:rsid w:val="00456003"/>
    <w:rsid w:val="00456849"/>
    <w:rsid w:val="00457307"/>
    <w:rsid w:val="00457AA2"/>
    <w:rsid w:val="0046193E"/>
    <w:rsid w:val="00461BB8"/>
    <w:rsid w:val="004629CD"/>
    <w:rsid w:val="00462ED7"/>
    <w:rsid w:val="00463C62"/>
    <w:rsid w:val="0046427E"/>
    <w:rsid w:val="00465CED"/>
    <w:rsid w:val="00465D0E"/>
    <w:rsid w:val="0047146D"/>
    <w:rsid w:val="004741D7"/>
    <w:rsid w:val="00476450"/>
    <w:rsid w:val="004817ED"/>
    <w:rsid w:val="0048206A"/>
    <w:rsid w:val="00486EE7"/>
    <w:rsid w:val="004875A7"/>
    <w:rsid w:val="004875E5"/>
    <w:rsid w:val="00492988"/>
    <w:rsid w:val="00492B97"/>
    <w:rsid w:val="004937D1"/>
    <w:rsid w:val="00493E6D"/>
    <w:rsid w:val="004951C3"/>
    <w:rsid w:val="00495695"/>
    <w:rsid w:val="004A09F5"/>
    <w:rsid w:val="004A0A9E"/>
    <w:rsid w:val="004A13A3"/>
    <w:rsid w:val="004A2739"/>
    <w:rsid w:val="004A2C43"/>
    <w:rsid w:val="004A36FF"/>
    <w:rsid w:val="004A3E96"/>
    <w:rsid w:val="004A4117"/>
    <w:rsid w:val="004A4DE1"/>
    <w:rsid w:val="004B0000"/>
    <w:rsid w:val="004B042D"/>
    <w:rsid w:val="004B049C"/>
    <w:rsid w:val="004B0B9B"/>
    <w:rsid w:val="004B156B"/>
    <w:rsid w:val="004B2B0C"/>
    <w:rsid w:val="004B359D"/>
    <w:rsid w:val="004B3965"/>
    <w:rsid w:val="004B57C0"/>
    <w:rsid w:val="004B6186"/>
    <w:rsid w:val="004B7F7B"/>
    <w:rsid w:val="004C0FD8"/>
    <w:rsid w:val="004C164D"/>
    <w:rsid w:val="004C321D"/>
    <w:rsid w:val="004C3450"/>
    <w:rsid w:val="004C49E2"/>
    <w:rsid w:val="004C4EC9"/>
    <w:rsid w:val="004C6978"/>
    <w:rsid w:val="004C7025"/>
    <w:rsid w:val="004D02CA"/>
    <w:rsid w:val="004D4829"/>
    <w:rsid w:val="004D52A5"/>
    <w:rsid w:val="004D625E"/>
    <w:rsid w:val="004D6852"/>
    <w:rsid w:val="004E4BBD"/>
    <w:rsid w:val="004E4FC0"/>
    <w:rsid w:val="004E5184"/>
    <w:rsid w:val="004E5640"/>
    <w:rsid w:val="004F043F"/>
    <w:rsid w:val="004F0943"/>
    <w:rsid w:val="004F1438"/>
    <w:rsid w:val="004F2C7A"/>
    <w:rsid w:val="004F2EFF"/>
    <w:rsid w:val="004F5836"/>
    <w:rsid w:val="0050402F"/>
    <w:rsid w:val="00504295"/>
    <w:rsid w:val="005045CB"/>
    <w:rsid w:val="00504D4A"/>
    <w:rsid w:val="005050E1"/>
    <w:rsid w:val="00505825"/>
    <w:rsid w:val="00506569"/>
    <w:rsid w:val="00506C43"/>
    <w:rsid w:val="005101B1"/>
    <w:rsid w:val="00510C21"/>
    <w:rsid w:val="00511A38"/>
    <w:rsid w:val="00511AEF"/>
    <w:rsid w:val="005133D3"/>
    <w:rsid w:val="00514F6E"/>
    <w:rsid w:val="005175DE"/>
    <w:rsid w:val="005178CD"/>
    <w:rsid w:val="00521C07"/>
    <w:rsid w:val="005220BA"/>
    <w:rsid w:val="005243BE"/>
    <w:rsid w:val="00524D67"/>
    <w:rsid w:val="005252DD"/>
    <w:rsid w:val="00525BC3"/>
    <w:rsid w:val="00525E0A"/>
    <w:rsid w:val="005268A4"/>
    <w:rsid w:val="00527F80"/>
    <w:rsid w:val="00530C7B"/>
    <w:rsid w:val="00531238"/>
    <w:rsid w:val="00531366"/>
    <w:rsid w:val="00531A03"/>
    <w:rsid w:val="00531ABD"/>
    <w:rsid w:val="00532769"/>
    <w:rsid w:val="0053357D"/>
    <w:rsid w:val="00533D6A"/>
    <w:rsid w:val="00533EBB"/>
    <w:rsid w:val="005376E8"/>
    <w:rsid w:val="00543CCD"/>
    <w:rsid w:val="00544B1D"/>
    <w:rsid w:val="005458D6"/>
    <w:rsid w:val="00546404"/>
    <w:rsid w:val="0054704A"/>
    <w:rsid w:val="00553610"/>
    <w:rsid w:val="00553919"/>
    <w:rsid w:val="005555C2"/>
    <w:rsid w:val="00556CC4"/>
    <w:rsid w:val="00560AB0"/>
    <w:rsid w:val="005615D5"/>
    <w:rsid w:val="00561872"/>
    <w:rsid w:val="00563A5F"/>
    <w:rsid w:val="005640B0"/>
    <w:rsid w:val="00564456"/>
    <w:rsid w:val="00564BB6"/>
    <w:rsid w:val="0056552D"/>
    <w:rsid w:val="00567B05"/>
    <w:rsid w:val="00570072"/>
    <w:rsid w:val="00570CF1"/>
    <w:rsid w:val="00571C92"/>
    <w:rsid w:val="00572E67"/>
    <w:rsid w:val="00574DE6"/>
    <w:rsid w:val="00575DFA"/>
    <w:rsid w:val="00575FE0"/>
    <w:rsid w:val="0057790E"/>
    <w:rsid w:val="00577C0C"/>
    <w:rsid w:val="00577DAE"/>
    <w:rsid w:val="005818D3"/>
    <w:rsid w:val="00581FC0"/>
    <w:rsid w:val="00582865"/>
    <w:rsid w:val="00584E0D"/>
    <w:rsid w:val="00585FB9"/>
    <w:rsid w:val="00587D7A"/>
    <w:rsid w:val="00587F4E"/>
    <w:rsid w:val="005907F8"/>
    <w:rsid w:val="00590A5C"/>
    <w:rsid w:val="005914C0"/>
    <w:rsid w:val="00594BA1"/>
    <w:rsid w:val="00597161"/>
    <w:rsid w:val="005A14CB"/>
    <w:rsid w:val="005A26FC"/>
    <w:rsid w:val="005A2D5D"/>
    <w:rsid w:val="005A675C"/>
    <w:rsid w:val="005B0C7C"/>
    <w:rsid w:val="005B14F7"/>
    <w:rsid w:val="005B3196"/>
    <w:rsid w:val="005B4CAF"/>
    <w:rsid w:val="005B548A"/>
    <w:rsid w:val="005B556B"/>
    <w:rsid w:val="005B6CA2"/>
    <w:rsid w:val="005B750E"/>
    <w:rsid w:val="005B77E0"/>
    <w:rsid w:val="005C0D6F"/>
    <w:rsid w:val="005C12C3"/>
    <w:rsid w:val="005C1B96"/>
    <w:rsid w:val="005C2950"/>
    <w:rsid w:val="005C296F"/>
    <w:rsid w:val="005C39A3"/>
    <w:rsid w:val="005C4521"/>
    <w:rsid w:val="005C4EE0"/>
    <w:rsid w:val="005C53AD"/>
    <w:rsid w:val="005C5F8B"/>
    <w:rsid w:val="005C6584"/>
    <w:rsid w:val="005D051E"/>
    <w:rsid w:val="005D0AA7"/>
    <w:rsid w:val="005D4EDD"/>
    <w:rsid w:val="005D51EB"/>
    <w:rsid w:val="005D5EBD"/>
    <w:rsid w:val="005D68BB"/>
    <w:rsid w:val="005D7438"/>
    <w:rsid w:val="005E0AF1"/>
    <w:rsid w:val="005E6D45"/>
    <w:rsid w:val="005F0CD7"/>
    <w:rsid w:val="005F2354"/>
    <w:rsid w:val="005F283C"/>
    <w:rsid w:val="005F28B3"/>
    <w:rsid w:val="005F3524"/>
    <w:rsid w:val="005F45B5"/>
    <w:rsid w:val="005F6FF2"/>
    <w:rsid w:val="00600F99"/>
    <w:rsid w:val="006017D1"/>
    <w:rsid w:val="006030C2"/>
    <w:rsid w:val="0060327D"/>
    <w:rsid w:val="006072DD"/>
    <w:rsid w:val="006129FC"/>
    <w:rsid w:val="00613465"/>
    <w:rsid w:val="00613642"/>
    <w:rsid w:val="0061384A"/>
    <w:rsid w:val="00613E4F"/>
    <w:rsid w:val="00615C45"/>
    <w:rsid w:val="00616D38"/>
    <w:rsid w:val="00622BD3"/>
    <w:rsid w:val="0062323E"/>
    <w:rsid w:val="00623AC1"/>
    <w:rsid w:val="00623EF1"/>
    <w:rsid w:val="006245FD"/>
    <w:rsid w:val="00624E87"/>
    <w:rsid w:val="00625940"/>
    <w:rsid w:val="0062599B"/>
    <w:rsid w:val="00625EAD"/>
    <w:rsid w:val="00630168"/>
    <w:rsid w:val="00630FFA"/>
    <w:rsid w:val="006321D8"/>
    <w:rsid w:val="00632547"/>
    <w:rsid w:val="00632E8E"/>
    <w:rsid w:val="00633A9E"/>
    <w:rsid w:val="00634817"/>
    <w:rsid w:val="00634866"/>
    <w:rsid w:val="00635C05"/>
    <w:rsid w:val="00636446"/>
    <w:rsid w:val="00637705"/>
    <w:rsid w:val="00640796"/>
    <w:rsid w:val="0064110D"/>
    <w:rsid w:val="006422DF"/>
    <w:rsid w:val="00642337"/>
    <w:rsid w:val="00642854"/>
    <w:rsid w:val="00643C6B"/>
    <w:rsid w:val="006452D3"/>
    <w:rsid w:val="00645A91"/>
    <w:rsid w:val="00646F91"/>
    <w:rsid w:val="00650F22"/>
    <w:rsid w:val="00651EB3"/>
    <w:rsid w:val="0065386B"/>
    <w:rsid w:val="0065412D"/>
    <w:rsid w:val="00655F41"/>
    <w:rsid w:val="00656055"/>
    <w:rsid w:val="006615E8"/>
    <w:rsid w:val="00662080"/>
    <w:rsid w:val="00662D4D"/>
    <w:rsid w:val="00663623"/>
    <w:rsid w:val="00665950"/>
    <w:rsid w:val="00665BA4"/>
    <w:rsid w:val="0066743D"/>
    <w:rsid w:val="006679B6"/>
    <w:rsid w:val="00667EAC"/>
    <w:rsid w:val="00672C8A"/>
    <w:rsid w:val="00673495"/>
    <w:rsid w:val="00675D6B"/>
    <w:rsid w:val="00676166"/>
    <w:rsid w:val="00676306"/>
    <w:rsid w:val="00680961"/>
    <w:rsid w:val="0068461E"/>
    <w:rsid w:val="006847AA"/>
    <w:rsid w:val="00684FC3"/>
    <w:rsid w:val="006903BD"/>
    <w:rsid w:val="006905C8"/>
    <w:rsid w:val="00692A07"/>
    <w:rsid w:val="0069309E"/>
    <w:rsid w:val="006968C1"/>
    <w:rsid w:val="00697901"/>
    <w:rsid w:val="00697C48"/>
    <w:rsid w:val="00697CE7"/>
    <w:rsid w:val="00697D6A"/>
    <w:rsid w:val="006A1F73"/>
    <w:rsid w:val="006A4073"/>
    <w:rsid w:val="006A49A4"/>
    <w:rsid w:val="006A4FA1"/>
    <w:rsid w:val="006A64AC"/>
    <w:rsid w:val="006A64E3"/>
    <w:rsid w:val="006B02D0"/>
    <w:rsid w:val="006B1BF4"/>
    <w:rsid w:val="006B3BE0"/>
    <w:rsid w:val="006B3E83"/>
    <w:rsid w:val="006B4E66"/>
    <w:rsid w:val="006B6560"/>
    <w:rsid w:val="006B753C"/>
    <w:rsid w:val="006C11C7"/>
    <w:rsid w:val="006C1288"/>
    <w:rsid w:val="006C26C4"/>
    <w:rsid w:val="006C46CD"/>
    <w:rsid w:val="006C6B6C"/>
    <w:rsid w:val="006C6BC9"/>
    <w:rsid w:val="006D08F3"/>
    <w:rsid w:val="006D2957"/>
    <w:rsid w:val="006D29C3"/>
    <w:rsid w:val="006D2B24"/>
    <w:rsid w:val="006D3F11"/>
    <w:rsid w:val="006D4068"/>
    <w:rsid w:val="006D4074"/>
    <w:rsid w:val="006D5E89"/>
    <w:rsid w:val="006D79B1"/>
    <w:rsid w:val="006D7DE8"/>
    <w:rsid w:val="006E0863"/>
    <w:rsid w:val="006E3153"/>
    <w:rsid w:val="006E3724"/>
    <w:rsid w:val="006E42CA"/>
    <w:rsid w:val="006E7767"/>
    <w:rsid w:val="006E7AAC"/>
    <w:rsid w:val="006F6011"/>
    <w:rsid w:val="006F63B8"/>
    <w:rsid w:val="006F66A3"/>
    <w:rsid w:val="006F66D9"/>
    <w:rsid w:val="006F66DF"/>
    <w:rsid w:val="006F6B62"/>
    <w:rsid w:val="00700980"/>
    <w:rsid w:val="007016D5"/>
    <w:rsid w:val="00701AF7"/>
    <w:rsid w:val="0070278A"/>
    <w:rsid w:val="0070410B"/>
    <w:rsid w:val="007046FA"/>
    <w:rsid w:val="007052B4"/>
    <w:rsid w:val="007054EE"/>
    <w:rsid w:val="00712516"/>
    <w:rsid w:val="0071296C"/>
    <w:rsid w:val="00712A5A"/>
    <w:rsid w:val="00712A7B"/>
    <w:rsid w:val="0071423B"/>
    <w:rsid w:val="00714716"/>
    <w:rsid w:val="00714D82"/>
    <w:rsid w:val="007153D5"/>
    <w:rsid w:val="00716CF9"/>
    <w:rsid w:val="00716FEF"/>
    <w:rsid w:val="00717B3D"/>
    <w:rsid w:val="00722FD8"/>
    <w:rsid w:val="00725571"/>
    <w:rsid w:val="00725B2B"/>
    <w:rsid w:val="00725C27"/>
    <w:rsid w:val="00726125"/>
    <w:rsid w:val="00726AD8"/>
    <w:rsid w:val="00733A6A"/>
    <w:rsid w:val="00734FCA"/>
    <w:rsid w:val="0073531D"/>
    <w:rsid w:val="00735BFD"/>
    <w:rsid w:val="0074066C"/>
    <w:rsid w:val="007407DA"/>
    <w:rsid w:val="00740907"/>
    <w:rsid w:val="00741540"/>
    <w:rsid w:val="00741F6C"/>
    <w:rsid w:val="00743366"/>
    <w:rsid w:val="00743402"/>
    <w:rsid w:val="00744D21"/>
    <w:rsid w:val="00746104"/>
    <w:rsid w:val="00746C5E"/>
    <w:rsid w:val="00747906"/>
    <w:rsid w:val="00747EC0"/>
    <w:rsid w:val="00750065"/>
    <w:rsid w:val="007500A0"/>
    <w:rsid w:val="00754234"/>
    <w:rsid w:val="00754910"/>
    <w:rsid w:val="007577D8"/>
    <w:rsid w:val="0076063B"/>
    <w:rsid w:val="00760E8C"/>
    <w:rsid w:val="007611E2"/>
    <w:rsid w:val="00761C77"/>
    <w:rsid w:val="00761E3B"/>
    <w:rsid w:val="0076285E"/>
    <w:rsid w:val="0076310C"/>
    <w:rsid w:val="007656FC"/>
    <w:rsid w:val="007665B0"/>
    <w:rsid w:val="00767454"/>
    <w:rsid w:val="00767BC2"/>
    <w:rsid w:val="0077040C"/>
    <w:rsid w:val="00771089"/>
    <w:rsid w:val="00772EB0"/>
    <w:rsid w:val="00772F9D"/>
    <w:rsid w:val="00780517"/>
    <w:rsid w:val="00780A01"/>
    <w:rsid w:val="00780A4D"/>
    <w:rsid w:val="00781096"/>
    <w:rsid w:val="00783C15"/>
    <w:rsid w:val="00784107"/>
    <w:rsid w:val="007842EA"/>
    <w:rsid w:val="00785053"/>
    <w:rsid w:val="007862D7"/>
    <w:rsid w:val="00786458"/>
    <w:rsid w:val="007871EE"/>
    <w:rsid w:val="00787752"/>
    <w:rsid w:val="00787D0A"/>
    <w:rsid w:val="00790171"/>
    <w:rsid w:val="00790E29"/>
    <w:rsid w:val="00792754"/>
    <w:rsid w:val="0079289F"/>
    <w:rsid w:val="007928D8"/>
    <w:rsid w:val="00793AC3"/>
    <w:rsid w:val="00794602"/>
    <w:rsid w:val="00794A6E"/>
    <w:rsid w:val="00794F1C"/>
    <w:rsid w:val="007950F8"/>
    <w:rsid w:val="00795245"/>
    <w:rsid w:val="00796139"/>
    <w:rsid w:val="00797725"/>
    <w:rsid w:val="007A2386"/>
    <w:rsid w:val="007A3285"/>
    <w:rsid w:val="007A5112"/>
    <w:rsid w:val="007A5277"/>
    <w:rsid w:val="007A5691"/>
    <w:rsid w:val="007A5CFD"/>
    <w:rsid w:val="007A6CBE"/>
    <w:rsid w:val="007A6DD4"/>
    <w:rsid w:val="007A72CA"/>
    <w:rsid w:val="007B1935"/>
    <w:rsid w:val="007B1B72"/>
    <w:rsid w:val="007B215A"/>
    <w:rsid w:val="007B281B"/>
    <w:rsid w:val="007B3436"/>
    <w:rsid w:val="007B4535"/>
    <w:rsid w:val="007B45D9"/>
    <w:rsid w:val="007B6CCF"/>
    <w:rsid w:val="007B7C45"/>
    <w:rsid w:val="007C07A9"/>
    <w:rsid w:val="007C1E00"/>
    <w:rsid w:val="007C21BD"/>
    <w:rsid w:val="007C36CD"/>
    <w:rsid w:val="007C49EA"/>
    <w:rsid w:val="007C4D71"/>
    <w:rsid w:val="007C53D9"/>
    <w:rsid w:val="007C6352"/>
    <w:rsid w:val="007C675F"/>
    <w:rsid w:val="007D2451"/>
    <w:rsid w:val="007D4189"/>
    <w:rsid w:val="007D49C6"/>
    <w:rsid w:val="007D60C1"/>
    <w:rsid w:val="007D616C"/>
    <w:rsid w:val="007D6420"/>
    <w:rsid w:val="007D68C9"/>
    <w:rsid w:val="007D78A5"/>
    <w:rsid w:val="007E046E"/>
    <w:rsid w:val="007E05FB"/>
    <w:rsid w:val="007E13D6"/>
    <w:rsid w:val="007E1949"/>
    <w:rsid w:val="007E1FE3"/>
    <w:rsid w:val="007E4204"/>
    <w:rsid w:val="007E45FF"/>
    <w:rsid w:val="007E5CDB"/>
    <w:rsid w:val="007E5FA3"/>
    <w:rsid w:val="007E61C9"/>
    <w:rsid w:val="007F2953"/>
    <w:rsid w:val="007F2A4E"/>
    <w:rsid w:val="007F32E4"/>
    <w:rsid w:val="007F34A1"/>
    <w:rsid w:val="007F5596"/>
    <w:rsid w:val="007F58A4"/>
    <w:rsid w:val="007F6713"/>
    <w:rsid w:val="007F7063"/>
    <w:rsid w:val="00800033"/>
    <w:rsid w:val="008029BF"/>
    <w:rsid w:val="00802D5B"/>
    <w:rsid w:val="008047BF"/>
    <w:rsid w:val="008118B1"/>
    <w:rsid w:val="00811DE6"/>
    <w:rsid w:val="00812256"/>
    <w:rsid w:val="00813F33"/>
    <w:rsid w:val="0081404D"/>
    <w:rsid w:val="00820FCA"/>
    <w:rsid w:val="008213D6"/>
    <w:rsid w:val="00823A19"/>
    <w:rsid w:val="00823EFD"/>
    <w:rsid w:val="00824829"/>
    <w:rsid w:val="008259C2"/>
    <w:rsid w:val="0082630E"/>
    <w:rsid w:val="008271B6"/>
    <w:rsid w:val="0082776A"/>
    <w:rsid w:val="00830AA4"/>
    <w:rsid w:val="00832B99"/>
    <w:rsid w:val="00835EF0"/>
    <w:rsid w:val="0083696D"/>
    <w:rsid w:val="00841471"/>
    <w:rsid w:val="00841966"/>
    <w:rsid w:val="00841A63"/>
    <w:rsid w:val="00842680"/>
    <w:rsid w:val="00842731"/>
    <w:rsid w:val="00842CBB"/>
    <w:rsid w:val="008435CD"/>
    <w:rsid w:val="0084456D"/>
    <w:rsid w:val="00845724"/>
    <w:rsid w:val="008464FB"/>
    <w:rsid w:val="00850C51"/>
    <w:rsid w:val="00851AB3"/>
    <w:rsid w:val="00852D87"/>
    <w:rsid w:val="008546B1"/>
    <w:rsid w:val="00856AC0"/>
    <w:rsid w:val="00856BEA"/>
    <w:rsid w:val="0085776F"/>
    <w:rsid w:val="00861F52"/>
    <w:rsid w:val="00862844"/>
    <w:rsid w:val="00862A9E"/>
    <w:rsid w:val="00863C41"/>
    <w:rsid w:val="00864614"/>
    <w:rsid w:val="00865E74"/>
    <w:rsid w:val="00865FF4"/>
    <w:rsid w:val="00867025"/>
    <w:rsid w:val="00867DAF"/>
    <w:rsid w:val="008724BE"/>
    <w:rsid w:val="00874E33"/>
    <w:rsid w:val="00874FDD"/>
    <w:rsid w:val="0087524D"/>
    <w:rsid w:val="00876311"/>
    <w:rsid w:val="00876C59"/>
    <w:rsid w:val="00877E6E"/>
    <w:rsid w:val="00883064"/>
    <w:rsid w:val="0088516A"/>
    <w:rsid w:val="00885C95"/>
    <w:rsid w:val="00886022"/>
    <w:rsid w:val="00887996"/>
    <w:rsid w:val="00887FBD"/>
    <w:rsid w:val="008903A6"/>
    <w:rsid w:val="00892F34"/>
    <w:rsid w:val="008937A8"/>
    <w:rsid w:val="00894CD0"/>
    <w:rsid w:val="00894D8E"/>
    <w:rsid w:val="00895028"/>
    <w:rsid w:val="008953BC"/>
    <w:rsid w:val="0089546C"/>
    <w:rsid w:val="00896A49"/>
    <w:rsid w:val="008975D5"/>
    <w:rsid w:val="008A29A4"/>
    <w:rsid w:val="008A4290"/>
    <w:rsid w:val="008A7F22"/>
    <w:rsid w:val="008B03D8"/>
    <w:rsid w:val="008B163A"/>
    <w:rsid w:val="008B313B"/>
    <w:rsid w:val="008B43F1"/>
    <w:rsid w:val="008B449D"/>
    <w:rsid w:val="008B48CC"/>
    <w:rsid w:val="008B4AE2"/>
    <w:rsid w:val="008B50B6"/>
    <w:rsid w:val="008B723A"/>
    <w:rsid w:val="008C0EA3"/>
    <w:rsid w:val="008C34BB"/>
    <w:rsid w:val="008C489F"/>
    <w:rsid w:val="008D02A7"/>
    <w:rsid w:val="008D1AFD"/>
    <w:rsid w:val="008D353C"/>
    <w:rsid w:val="008D4561"/>
    <w:rsid w:val="008E00F8"/>
    <w:rsid w:val="008E0D9D"/>
    <w:rsid w:val="008E1FCE"/>
    <w:rsid w:val="008E32CE"/>
    <w:rsid w:val="008E41D7"/>
    <w:rsid w:val="008E4E82"/>
    <w:rsid w:val="008E6BED"/>
    <w:rsid w:val="008F0231"/>
    <w:rsid w:val="008F13C2"/>
    <w:rsid w:val="008F1872"/>
    <w:rsid w:val="008F26E4"/>
    <w:rsid w:val="008F3E59"/>
    <w:rsid w:val="008F3F7E"/>
    <w:rsid w:val="008F4547"/>
    <w:rsid w:val="008F4627"/>
    <w:rsid w:val="008F4FE4"/>
    <w:rsid w:val="008F56C0"/>
    <w:rsid w:val="008F5D79"/>
    <w:rsid w:val="008F5F46"/>
    <w:rsid w:val="009036E6"/>
    <w:rsid w:val="0090704E"/>
    <w:rsid w:val="009071AD"/>
    <w:rsid w:val="009073EA"/>
    <w:rsid w:val="0091099C"/>
    <w:rsid w:val="00912049"/>
    <w:rsid w:val="009127C6"/>
    <w:rsid w:val="00912FEC"/>
    <w:rsid w:val="009139D1"/>
    <w:rsid w:val="00915A34"/>
    <w:rsid w:val="009165D2"/>
    <w:rsid w:val="0092293F"/>
    <w:rsid w:val="00923E9E"/>
    <w:rsid w:val="0092494F"/>
    <w:rsid w:val="009253AE"/>
    <w:rsid w:val="00925630"/>
    <w:rsid w:val="009270A6"/>
    <w:rsid w:val="00933A0C"/>
    <w:rsid w:val="009340ED"/>
    <w:rsid w:val="0093537B"/>
    <w:rsid w:val="009367A1"/>
    <w:rsid w:val="00936BDF"/>
    <w:rsid w:val="0093792F"/>
    <w:rsid w:val="00940AA9"/>
    <w:rsid w:val="00941413"/>
    <w:rsid w:val="009448C3"/>
    <w:rsid w:val="00944BAB"/>
    <w:rsid w:val="009516AC"/>
    <w:rsid w:val="009527A8"/>
    <w:rsid w:val="00952DEA"/>
    <w:rsid w:val="00953BF0"/>
    <w:rsid w:val="00953F2A"/>
    <w:rsid w:val="009604A2"/>
    <w:rsid w:val="00960954"/>
    <w:rsid w:val="00962381"/>
    <w:rsid w:val="00962480"/>
    <w:rsid w:val="009627A4"/>
    <w:rsid w:val="00963930"/>
    <w:rsid w:val="00970A92"/>
    <w:rsid w:val="009713D5"/>
    <w:rsid w:val="00971493"/>
    <w:rsid w:val="0097340C"/>
    <w:rsid w:val="00973A6F"/>
    <w:rsid w:val="0097478D"/>
    <w:rsid w:val="0097489F"/>
    <w:rsid w:val="00977D99"/>
    <w:rsid w:val="00981A10"/>
    <w:rsid w:val="009831D7"/>
    <w:rsid w:val="00983202"/>
    <w:rsid w:val="00983601"/>
    <w:rsid w:val="00983CF8"/>
    <w:rsid w:val="009854A7"/>
    <w:rsid w:val="009876E8"/>
    <w:rsid w:val="00987744"/>
    <w:rsid w:val="009903C8"/>
    <w:rsid w:val="009908EE"/>
    <w:rsid w:val="009912EB"/>
    <w:rsid w:val="009917C7"/>
    <w:rsid w:val="00991A9D"/>
    <w:rsid w:val="009928C8"/>
    <w:rsid w:val="00993371"/>
    <w:rsid w:val="00993A08"/>
    <w:rsid w:val="00993B91"/>
    <w:rsid w:val="00993F65"/>
    <w:rsid w:val="009965B2"/>
    <w:rsid w:val="009A2791"/>
    <w:rsid w:val="009A2A63"/>
    <w:rsid w:val="009A2DAB"/>
    <w:rsid w:val="009A521D"/>
    <w:rsid w:val="009A6F49"/>
    <w:rsid w:val="009A79D4"/>
    <w:rsid w:val="009B0237"/>
    <w:rsid w:val="009B0D32"/>
    <w:rsid w:val="009B0D5F"/>
    <w:rsid w:val="009B2577"/>
    <w:rsid w:val="009B32BC"/>
    <w:rsid w:val="009B389C"/>
    <w:rsid w:val="009B3C8A"/>
    <w:rsid w:val="009B5FD2"/>
    <w:rsid w:val="009B639E"/>
    <w:rsid w:val="009B775A"/>
    <w:rsid w:val="009C1645"/>
    <w:rsid w:val="009C1A41"/>
    <w:rsid w:val="009C1AE3"/>
    <w:rsid w:val="009C2377"/>
    <w:rsid w:val="009C26EB"/>
    <w:rsid w:val="009C7F0C"/>
    <w:rsid w:val="009D0043"/>
    <w:rsid w:val="009D033E"/>
    <w:rsid w:val="009D433B"/>
    <w:rsid w:val="009D5789"/>
    <w:rsid w:val="009D5A9C"/>
    <w:rsid w:val="009D7187"/>
    <w:rsid w:val="009D7573"/>
    <w:rsid w:val="009D7AE0"/>
    <w:rsid w:val="009E0CBD"/>
    <w:rsid w:val="009E20EA"/>
    <w:rsid w:val="009E318C"/>
    <w:rsid w:val="009E3536"/>
    <w:rsid w:val="009E3C83"/>
    <w:rsid w:val="009E4872"/>
    <w:rsid w:val="009E5E45"/>
    <w:rsid w:val="009E75D4"/>
    <w:rsid w:val="009F04EE"/>
    <w:rsid w:val="009F16DC"/>
    <w:rsid w:val="009F17E2"/>
    <w:rsid w:val="009F20FA"/>
    <w:rsid w:val="009F244C"/>
    <w:rsid w:val="009F29A5"/>
    <w:rsid w:val="009F3CFE"/>
    <w:rsid w:val="009F3E39"/>
    <w:rsid w:val="009F472E"/>
    <w:rsid w:val="009F556A"/>
    <w:rsid w:val="009F66A2"/>
    <w:rsid w:val="009F771C"/>
    <w:rsid w:val="00A0121F"/>
    <w:rsid w:val="00A01297"/>
    <w:rsid w:val="00A03133"/>
    <w:rsid w:val="00A038FD"/>
    <w:rsid w:val="00A06C45"/>
    <w:rsid w:val="00A079F2"/>
    <w:rsid w:val="00A10B10"/>
    <w:rsid w:val="00A10F57"/>
    <w:rsid w:val="00A137B4"/>
    <w:rsid w:val="00A13E10"/>
    <w:rsid w:val="00A17895"/>
    <w:rsid w:val="00A202EF"/>
    <w:rsid w:val="00A209D1"/>
    <w:rsid w:val="00A2323B"/>
    <w:rsid w:val="00A23C02"/>
    <w:rsid w:val="00A30F79"/>
    <w:rsid w:val="00A33305"/>
    <w:rsid w:val="00A339FC"/>
    <w:rsid w:val="00A349BF"/>
    <w:rsid w:val="00A3602F"/>
    <w:rsid w:val="00A37783"/>
    <w:rsid w:val="00A3783F"/>
    <w:rsid w:val="00A4038C"/>
    <w:rsid w:val="00A4043F"/>
    <w:rsid w:val="00A412AB"/>
    <w:rsid w:val="00A426B4"/>
    <w:rsid w:val="00A4284C"/>
    <w:rsid w:val="00A43B1A"/>
    <w:rsid w:val="00A44344"/>
    <w:rsid w:val="00A44B2F"/>
    <w:rsid w:val="00A44B50"/>
    <w:rsid w:val="00A50105"/>
    <w:rsid w:val="00A514D9"/>
    <w:rsid w:val="00A53290"/>
    <w:rsid w:val="00A53E88"/>
    <w:rsid w:val="00A54C54"/>
    <w:rsid w:val="00A5777C"/>
    <w:rsid w:val="00A600C0"/>
    <w:rsid w:val="00A603B5"/>
    <w:rsid w:val="00A609BC"/>
    <w:rsid w:val="00A60D17"/>
    <w:rsid w:val="00A61DFB"/>
    <w:rsid w:val="00A624CD"/>
    <w:rsid w:val="00A62DA0"/>
    <w:rsid w:val="00A63060"/>
    <w:rsid w:val="00A6384F"/>
    <w:rsid w:val="00A64153"/>
    <w:rsid w:val="00A6556D"/>
    <w:rsid w:val="00A65D90"/>
    <w:rsid w:val="00A65DAC"/>
    <w:rsid w:val="00A66D43"/>
    <w:rsid w:val="00A66F4F"/>
    <w:rsid w:val="00A7026E"/>
    <w:rsid w:val="00A70659"/>
    <w:rsid w:val="00A71928"/>
    <w:rsid w:val="00A71D71"/>
    <w:rsid w:val="00A77620"/>
    <w:rsid w:val="00A804B7"/>
    <w:rsid w:val="00A81B38"/>
    <w:rsid w:val="00A82151"/>
    <w:rsid w:val="00A8258B"/>
    <w:rsid w:val="00A82633"/>
    <w:rsid w:val="00A82683"/>
    <w:rsid w:val="00A84047"/>
    <w:rsid w:val="00A84053"/>
    <w:rsid w:val="00A870B7"/>
    <w:rsid w:val="00A870BD"/>
    <w:rsid w:val="00A901FC"/>
    <w:rsid w:val="00A9023C"/>
    <w:rsid w:val="00A906A4"/>
    <w:rsid w:val="00A90B78"/>
    <w:rsid w:val="00A9344D"/>
    <w:rsid w:val="00A94B40"/>
    <w:rsid w:val="00A958EC"/>
    <w:rsid w:val="00A95978"/>
    <w:rsid w:val="00A977EE"/>
    <w:rsid w:val="00AA0784"/>
    <w:rsid w:val="00AA26D7"/>
    <w:rsid w:val="00AA28F1"/>
    <w:rsid w:val="00AA340B"/>
    <w:rsid w:val="00AA40FD"/>
    <w:rsid w:val="00AA55B1"/>
    <w:rsid w:val="00AA7215"/>
    <w:rsid w:val="00AA7A05"/>
    <w:rsid w:val="00AA7CFC"/>
    <w:rsid w:val="00AB3A50"/>
    <w:rsid w:val="00AB5653"/>
    <w:rsid w:val="00AB5AE0"/>
    <w:rsid w:val="00AB7168"/>
    <w:rsid w:val="00AC0385"/>
    <w:rsid w:val="00AC1349"/>
    <w:rsid w:val="00AC182F"/>
    <w:rsid w:val="00AC2C36"/>
    <w:rsid w:val="00AC2E30"/>
    <w:rsid w:val="00AC3512"/>
    <w:rsid w:val="00AC3E1D"/>
    <w:rsid w:val="00AC4A1B"/>
    <w:rsid w:val="00AC5111"/>
    <w:rsid w:val="00AC6D9F"/>
    <w:rsid w:val="00AC6FF0"/>
    <w:rsid w:val="00AD2F35"/>
    <w:rsid w:val="00AD36EB"/>
    <w:rsid w:val="00AD402B"/>
    <w:rsid w:val="00AE0506"/>
    <w:rsid w:val="00AE0DE4"/>
    <w:rsid w:val="00AE2059"/>
    <w:rsid w:val="00AE2C86"/>
    <w:rsid w:val="00AE3E2F"/>
    <w:rsid w:val="00AE7B2A"/>
    <w:rsid w:val="00AF250E"/>
    <w:rsid w:val="00AF3627"/>
    <w:rsid w:val="00AF406A"/>
    <w:rsid w:val="00AF4F25"/>
    <w:rsid w:val="00AF519E"/>
    <w:rsid w:val="00AF6C33"/>
    <w:rsid w:val="00B003C0"/>
    <w:rsid w:val="00B01BBB"/>
    <w:rsid w:val="00B04A37"/>
    <w:rsid w:val="00B04B9E"/>
    <w:rsid w:val="00B04C44"/>
    <w:rsid w:val="00B07CD0"/>
    <w:rsid w:val="00B1008F"/>
    <w:rsid w:val="00B10DBE"/>
    <w:rsid w:val="00B13C31"/>
    <w:rsid w:val="00B14312"/>
    <w:rsid w:val="00B148BB"/>
    <w:rsid w:val="00B14FB9"/>
    <w:rsid w:val="00B17CED"/>
    <w:rsid w:val="00B219BC"/>
    <w:rsid w:val="00B220FC"/>
    <w:rsid w:val="00B226B2"/>
    <w:rsid w:val="00B23193"/>
    <w:rsid w:val="00B234EE"/>
    <w:rsid w:val="00B2663B"/>
    <w:rsid w:val="00B26CA2"/>
    <w:rsid w:val="00B27940"/>
    <w:rsid w:val="00B30469"/>
    <w:rsid w:val="00B33490"/>
    <w:rsid w:val="00B3352F"/>
    <w:rsid w:val="00B341A6"/>
    <w:rsid w:val="00B372E6"/>
    <w:rsid w:val="00B4369B"/>
    <w:rsid w:val="00B4384F"/>
    <w:rsid w:val="00B439D4"/>
    <w:rsid w:val="00B45641"/>
    <w:rsid w:val="00B45FA3"/>
    <w:rsid w:val="00B465AD"/>
    <w:rsid w:val="00B46CBD"/>
    <w:rsid w:val="00B47BBD"/>
    <w:rsid w:val="00B50AA6"/>
    <w:rsid w:val="00B52D82"/>
    <w:rsid w:val="00B53EEE"/>
    <w:rsid w:val="00B54395"/>
    <w:rsid w:val="00B54FC1"/>
    <w:rsid w:val="00B5551E"/>
    <w:rsid w:val="00B6016D"/>
    <w:rsid w:val="00B64092"/>
    <w:rsid w:val="00B67EB4"/>
    <w:rsid w:val="00B7070D"/>
    <w:rsid w:val="00B7225A"/>
    <w:rsid w:val="00B73016"/>
    <w:rsid w:val="00B73DDF"/>
    <w:rsid w:val="00B741D8"/>
    <w:rsid w:val="00B75C8D"/>
    <w:rsid w:val="00B776B6"/>
    <w:rsid w:val="00B77B49"/>
    <w:rsid w:val="00B80169"/>
    <w:rsid w:val="00B820D2"/>
    <w:rsid w:val="00B83CFC"/>
    <w:rsid w:val="00B86C34"/>
    <w:rsid w:val="00B9001F"/>
    <w:rsid w:val="00B91104"/>
    <w:rsid w:val="00B921F5"/>
    <w:rsid w:val="00B93C85"/>
    <w:rsid w:val="00B95660"/>
    <w:rsid w:val="00B965DE"/>
    <w:rsid w:val="00B97129"/>
    <w:rsid w:val="00B9725E"/>
    <w:rsid w:val="00B9748D"/>
    <w:rsid w:val="00BA1375"/>
    <w:rsid w:val="00BA15F5"/>
    <w:rsid w:val="00BA169A"/>
    <w:rsid w:val="00BA21D1"/>
    <w:rsid w:val="00BA3041"/>
    <w:rsid w:val="00BA329F"/>
    <w:rsid w:val="00BA4889"/>
    <w:rsid w:val="00BA597B"/>
    <w:rsid w:val="00BA5B69"/>
    <w:rsid w:val="00BA688A"/>
    <w:rsid w:val="00BA7325"/>
    <w:rsid w:val="00BB0A8E"/>
    <w:rsid w:val="00BB20FB"/>
    <w:rsid w:val="00BB2D8C"/>
    <w:rsid w:val="00BB448C"/>
    <w:rsid w:val="00BB45FC"/>
    <w:rsid w:val="00BB4D2D"/>
    <w:rsid w:val="00BB637A"/>
    <w:rsid w:val="00BB6D1B"/>
    <w:rsid w:val="00BB6EBA"/>
    <w:rsid w:val="00BB7535"/>
    <w:rsid w:val="00BB779E"/>
    <w:rsid w:val="00BC006C"/>
    <w:rsid w:val="00BC07B2"/>
    <w:rsid w:val="00BC0BE7"/>
    <w:rsid w:val="00BC2261"/>
    <w:rsid w:val="00BC64AA"/>
    <w:rsid w:val="00BC761E"/>
    <w:rsid w:val="00BC7715"/>
    <w:rsid w:val="00BD0125"/>
    <w:rsid w:val="00BD1F7D"/>
    <w:rsid w:val="00BD4400"/>
    <w:rsid w:val="00BD4ACE"/>
    <w:rsid w:val="00BD4E08"/>
    <w:rsid w:val="00BD7495"/>
    <w:rsid w:val="00BD7CFD"/>
    <w:rsid w:val="00BE0063"/>
    <w:rsid w:val="00BE0DCB"/>
    <w:rsid w:val="00BE174B"/>
    <w:rsid w:val="00BE1889"/>
    <w:rsid w:val="00BE1B70"/>
    <w:rsid w:val="00BE227E"/>
    <w:rsid w:val="00BE5924"/>
    <w:rsid w:val="00BE6C15"/>
    <w:rsid w:val="00BE6CA3"/>
    <w:rsid w:val="00BE726F"/>
    <w:rsid w:val="00BE7ADC"/>
    <w:rsid w:val="00BF1B2F"/>
    <w:rsid w:val="00BF326A"/>
    <w:rsid w:val="00BF3642"/>
    <w:rsid w:val="00BF4686"/>
    <w:rsid w:val="00BF7D9E"/>
    <w:rsid w:val="00C01387"/>
    <w:rsid w:val="00C02B29"/>
    <w:rsid w:val="00C046F1"/>
    <w:rsid w:val="00C04C5F"/>
    <w:rsid w:val="00C0581E"/>
    <w:rsid w:val="00C06759"/>
    <w:rsid w:val="00C06A53"/>
    <w:rsid w:val="00C07620"/>
    <w:rsid w:val="00C07A1E"/>
    <w:rsid w:val="00C07A24"/>
    <w:rsid w:val="00C10218"/>
    <w:rsid w:val="00C113FE"/>
    <w:rsid w:val="00C1576D"/>
    <w:rsid w:val="00C16000"/>
    <w:rsid w:val="00C1737B"/>
    <w:rsid w:val="00C22D65"/>
    <w:rsid w:val="00C23569"/>
    <w:rsid w:val="00C245BC"/>
    <w:rsid w:val="00C24E30"/>
    <w:rsid w:val="00C24E3C"/>
    <w:rsid w:val="00C26617"/>
    <w:rsid w:val="00C30D26"/>
    <w:rsid w:val="00C32187"/>
    <w:rsid w:val="00C32811"/>
    <w:rsid w:val="00C3362F"/>
    <w:rsid w:val="00C33743"/>
    <w:rsid w:val="00C33901"/>
    <w:rsid w:val="00C33B0F"/>
    <w:rsid w:val="00C33D17"/>
    <w:rsid w:val="00C34DF4"/>
    <w:rsid w:val="00C35AE1"/>
    <w:rsid w:val="00C3666E"/>
    <w:rsid w:val="00C379E8"/>
    <w:rsid w:val="00C37A3A"/>
    <w:rsid w:val="00C40829"/>
    <w:rsid w:val="00C4181A"/>
    <w:rsid w:val="00C4384A"/>
    <w:rsid w:val="00C446A3"/>
    <w:rsid w:val="00C46DE1"/>
    <w:rsid w:val="00C472DE"/>
    <w:rsid w:val="00C50442"/>
    <w:rsid w:val="00C51336"/>
    <w:rsid w:val="00C51B33"/>
    <w:rsid w:val="00C55013"/>
    <w:rsid w:val="00C574CE"/>
    <w:rsid w:val="00C57516"/>
    <w:rsid w:val="00C577B2"/>
    <w:rsid w:val="00C6142B"/>
    <w:rsid w:val="00C62640"/>
    <w:rsid w:val="00C6307B"/>
    <w:rsid w:val="00C64236"/>
    <w:rsid w:val="00C642F7"/>
    <w:rsid w:val="00C65296"/>
    <w:rsid w:val="00C652A6"/>
    <w:rsid w:val="00C655E5"/>
    <w:rsid w:val="00C670FC"/>
    <w:rsid w:val="00C67E16"/>
    <w:rsid w:val="00C70BFB"/>
    <w:rsid w:val="00C70DEA"/>
    <w:rsid w:val="00C7234C"/>
    <w:rsid w:val="00C735BD"/>
    <w:rsid w:val="00C754F4"/>
    <w:rsid w:val="00C7552C"/>
    <w:rsid w:val="00C7738C"/>
    <w:rsid w:val="00C77F38"/>
    <w:rsid w:val="00C811A2"/>
    <w:rsid w:val="00C81EAD"/>
    <w:rsid w:val="00C828EE"/>
    <w:rsid w:val="00C83485"/>
    <w:rsid w:val="00C8377D"/>
    <w:rsid w:val="00C83CDD"/>
    <w:rsid w:val="00C840D5"/>
    <w:rsid w:val="00C84CB6"/>
    <w:rsid w:val="00C857A3"/>
    <w:rsid w:val="00C900C3"/>
    <w:rsid w:val="00C90D7D"/>
    <w:rsid w:val="00C90D82"/>
    <w:rsid w:val="00C92A7D"/>
    <w:rsid w:val="00C942A6"/>
    <w:rsid w:val="00C953FB"/>
    <w:rsid w:val="00C96F54"/>
    <w:rsid w:val="00C96FBB"/>
    <w:rsid w:val="00C97F85"/>
    <w:rsid w:val="00CA23E1"/>
    <w:rsid w:val="00CA318D"/>
    <w:rsid w:val="00CA3FBF"/>
    <w:rsid w:val="00CA4E54"/>
    <w:rsid w:val="00CA5038"/>
    <w:rsid w:val="00CB1124"/>
    <w:rsid w:val="00CB26BF"/>
    <w:rsid w:val="00CB51D6"/>
    <w:rsid w:val="00CB6C9A"/>
    <w:rsid w:val="00CB7783"/>
    <w:rsid w:val="00CB7C67"/>
    <w:rsid w:val="00CB7D13"/>
    <w:rsid w:val="00CC3E01"/>
    <w:rsid w:val="00CC517F"/>
    <w:rsid w:val="00CC7160"/>
    <w:rsid w:val="00CC7F6F"/>
    <w:rsid w:val="00CD29C6"/>
    <w:rsid w:val="00CD5416"/>
    <w:rsid w:val="00CD5724"/>
    <w:rsid w:val="00CD59B3"/>
    <w:rsid w:val="00CD6C0A"/>
    <w:rsid w:val="00CE0055"/>
    <w:rsid w:val="00CE0369"/>
    <w:rsid w:val="00CE0BDA"/>
    <w:rsid w:val="00CE169F"/>
    <w:rsid w:val="00CE2794"/>
    <w:rsid w:val="00CE2ED4"/>
    <w:rsid w:val="00CE3022"/>
    <w:rsid w:val="00CE3176"/>
    <w:rsid w:val="00CE3751"/>
    <w:rsid w:val="00CE42D3"/>
    <w:rsid w:val="00CE646A"/>
    <w:rsid w:val="00CE76E8"/>
    <w:rsid w:val="00CF0237"/>
    <w:rsid w:val="00CF064F"/>
    <w:rsid w:val="00CF167B"/>
    <w:rsid w:val="00CF17CE"/>
    <w:rsid w:val="00CF1ECC"/>
    <w:rsid w:val="00CF1FB5"/>
    <w:rsid w:val="00CF27F0"/>
    <w:rsid w:val="00CF4A2B"/>
    <w:rsid w:val="00CF5EE1"/>
    <w:rsid w:val="00CF79EA"/>
    <w:rsid w:val="00D0144C"/>
    <w:rsid w:val="00D01D8A"/>
    <w:rsid w:val="00D114A2"/>
    <w:rsid w:val="00D1407D"/>
    <w:rsid w:val="00D148E8"/>
    <w:rsid w:val="00D16649"/>
    <w:rsid w:val="00D166CE"/>
    <w:rsid w:val="00D223DE"/>
    <w:rsid w:val="00D22A30"/>
    <w:rsid w:val="00D23B19"/>
    <w:rsid w:val="00D241E6"/>
    <w:rsid w:val="00D25E6C"/>
    <w:rsid w:val="00D30571"/>
    <w:rsid w:val="00D32197"/>
    <w:rsid w:val="00D35032"/>
    <w:rsid w:val="00D367BD"/>
    <w:rsid w:val="00D37CCF"/>
    <w:rsid w:val="00D41D20"/>
    <w:rsid w:val="00D42D2E"/>
    <w:rsid w:val="00D42D55"/>
    <w:rsid w:val="00D43889"/>
    <w:rsid w:val="00D44BFE"/>
    <w:rsid w:val="00D46DD7"/>
    <w:rsid w:val="00D47BAA"/>
    <w:rsid w:val="00D502D0"/>
    <w:rsid w:val="00D5283C"/>
    <w:rsid w:val="00D52E7A"/>
    <w:rsid w:val="00D53D20"/>
    <w:rsid w:val="00D54032"/>
    <w:rsid w:val="00D540C2"/>
    <w:rsid w:val="00D54A6E"/>
    <w:rsid w:val="00D54CA5"/>
    <w:rsid w:val="00D60076"/>
    <w:rsid w:val="00D60FD0"/>
    <w:rsid w:val="00D6110B"/>
    <w:rsid w:val="00D6132E"/>
    <w:rsid w:val="00D62341"/>
    <w:rsid w:val="00D65641"/>
    <w:rsid w:val="00D658D5"/>
    <w:rsid w:val="00D65B6F"/>
    <w:rsid w:val="00D660D5"/>
    <w:rsid w:val="00D6770A"/>
    <w:rsid w:val="00D679D7"/>
    <w:rsid w:val="00D70EBD"/>
    <w:rsid w:val="00D726C3"/>
    <w:rsid w:val="00D7365C"/>
    <w:rsid w:val="00D745CD"/>
    <w:rsid w:val="00D74C95"/>
    <w:rsid w:val="00D7548F"/>
    <w:rsid w:val="00D76C89"/>
    <w:rsid w:val="00D77587"/>
    <w:rsid w:val="00D77943"/>
    <w:rsid w:val="00D80060"/>
    <w:rsid w:val="00D80732"/>
    <w:rsid w:val="00D84ABE"/>
    <w:rsid w:val="00D85027"/>
    <w:rsid w:val="00D87453"/>
    <w:rsid w:val="00D902C5"/>
    <w:rsid w:val="00D907C9"/>
    <w:rsid w:val="00D92ED6"/>
    <w:rsid w:val="00D93182"/>
    <w:rsid w:val="00D94767"/>
    <w:rsid w:val="00D949E2"/>
    <w:rsid w:val="00D952E1"/>
    <w:rsid w:val="00D95B53"/>
    <w:rsid w:val="00D96E50"/>
    <w:rsid w:val="00D973AF"/>
    <w:rsid w:val="00D978D2"/>
    <w:rsid w:val="00DA07A5"/>
    <w:rsid w:val="00DA1B03"/>
    <w:rsid w:val="00DA222E"/>
    <w:rsid w:val="00DA3252"/>
    <w:rsid w:val="00DA4BA3"/>
    <w:rsid w:val="00DA6913"/>
    <w:rsid w:val="00DA7470"/>
    <w:rsid w:val="00DB07D0"/>
    <w:rsid w:val="00DB48CA"/>
    <w:rsid w:val="00DB780F"/>
    <w:rsid w:val="00DB7B78"/>
    <w:rsid w:val="00DB7C75"/>
    <w:rsid w:val="00DC0D34"/>
    <w:rsid w:val="00DC1240"/>
    <w:rsid w:val="00DC15F3"/>
    <w:rsid w:val="00DC4B8B"/>
    <w:rsid w:val="00DC501A"/>
    <w:rsid w:val="00DC65C8"/>
    <w:rsid w:val="00DC6B5F"/>
    <w:rsid w:val="00DD0042"/>
    <w:rsid w:val="00DD0A16"/>
    <w:rsid w:val="00DD29CB"/>
    <w:rsid w:val="00DD40C0"/>
    <w:rsid w:val="00DD567B"/>
    <w:rsid w:val="00DD5CEC"/>
    <w:rsid w:val="00DD64EB"/>
    <w:rsid w:val="00DD6E78"/>
    <w:rsid w:val="00DE3F87"/>
    <w:rsid w:val="00DE3FD9"/>
    <w:rsid w:val="00DE456A"/>
    <w:rsid w:val="00DE58DA"/>
    <w:rsid w:val="00DE7787"/>
    <w:rsid w:val="00DF039F"/>
    <w:rsid w:val="00DF084B"/>
    <w:rsid w:val="00DF20C2"/>
    <w:rsid w:val="00DF6B25"/>
    <w:rsid w:val="00E0003B"/>
    <w:rsid w:val="00E020CB"/>
    <w:rsid w:val="00E044C0"/>
    <w:rsid w:val="00E05554"/>
    <w:rsid w:val="00E061B6"/>
    <w:rsid w:val="00E1026D"/>
    <w:rsid w:val="00E11ABC"/>
    <w:rsid w:val="00E13470"/>
    <w:rsid w:val="00E14172"/>
    <w:rsid w:val="00E1553F"/>
    <w:rsid w:val="00E15838"/>
    <w:rsid w:val="00E20611"/>
    <w:rsid w:val="00E20E65"/>
    <w:rsid w:val="00E224B8"/>
    <w:rsid w:val="00E22AEC"/>
    <w:rsid w:val="00E23990"/>
    <w:rsid w:val="00E24EFD"/>
    <w:rsid w:val="00E25AA1"/>
    <w:rsid w:val="00E27252"/>
    <w:rsid w:val="00E2727B"/>
    <w:rsid w:val="00E309F5"/>
    <w:rsid w:val="00E3103A"/>
    <w:rsid w:val="00E310F2"/>
    <w:rsid w:val="00E3192E"/>
    <w:rsid w:val="00E31DD4"/>
    <w:rsid w:val="00E327C4"/>
    <w:rsid w:val="00E34ED9"/>
    <w:rsid w:val="00E355DE"/>
    <w:rsid w:val="00E355E4"/>
    <w:rsid w:val="00E35C51"/>
    <w:rsid w:val="00E36B2F"/>
    <w:rsid w:val="00E37920"/>
    <w:rsid w:val="00E37C8A"/>
    <w:rsid w:val="00E40656"/>
    <w:rsid w:val="00E42DAD"/>
    <w:rsid w:val="00E44177"/>
    <w:rsid w:val="00E443AF"/>
    <w:rsid w:val="00E46AAE"/>
    <w:rsid w:val="00E479EF"/>
    <w:rsid w:val="00E50459"/>
    <w:rsid w:val="00E50937"/>
    <w:rsid w:val="00E51669"/>
    <w:rsid w:val="00E52754"/>
    <w:rsid w:val="00E53351"/>
    <w:rsid w:val="00E53F29"/>
    <w:rsid w:val="00E54BCD"/>
    <w:rsid w:val="00E54DF9"/>
    <w:rsid w:val="00E56EF2"/>
    <w:rsid w:val="00E61DD5"/>
    <w:rsid w:val="00E62251"/>
    <w:rsid w:val="00E63F93"/>
    <w:rsid w:val="00E65CC7"/>
    <w:rsid w:val="00E65D1C"/>
    <w:rsid w:val="00E67C5B"/>
    <w:rsid w:val="00E67FC2"/>
    <w:rsid w:val="00E710C5"/>
    <w:rsid w:val="00E72FFE"/>
    <w:rsid w:val="00E73B17"/>
    <w:rsid w:val="00E75454"/>
    <w:rsid w:val="00E75511"/>
    <w:rsid w:val="00E82CA1"/>
    <w:rsid w:val="00E8572A"/>
    <w:rsid w:val="00E85972"/>
    <w:rsid w:val="00E861BA"/>
    <w:rsid w:val="00E87C9A"/>
    <w:rsid w:val="00E90105"/>
    <w:rsid w:val="00E91690"/>
    <w:rsid w:val="00E91C7D"/>
    <w:rsid w:val="00E91CE8"/>
    <w:rsid w:val="00E93877"/>
    <w:rsid w:val="00E95292"/>
    <w:rsid w:val="00E9539F"/>
    <w:rsid w:val="00EA0D1D"/>
    <w:rsid w:val="00EA1AFD"/>
    <w:rsid w:val="00EA3EE1"/>
    <w:rsid w:val="00EA4A74"/>
    <w:rsid w:val="00EA4D05"/>
    <w:rsid w:val="00EB01E1"/>
    <w:rsid w:val="00EB04C5"/>
    <w:rsid w:val="00EB12DC"/>
    <w:rsid w:val="00EB4E0A"/>
    <w:rsid w:val="00EB57DA"/>
    <w:rsid w:val="00EB6075"/>
    <w:rsid w:val="00EC1AC6"/>
    <w:rsid w:val="00EC3281"/>
    <w:rsid w:val="00EC3355"/>
    <w:rsid w:val="00EC3F88"/>
    <w:rsid w:val="00EC41DA"/>
    <w:rsid w:val="00EC4506"/>
    <w:rsid w:val="00EC4DB7"/>
    <w:rsid w:val="00EC5263"/>
    <w:rsid w:val="00EC5609"/>
    <w:rsid w:val="00EC5CA2"/>
    <w:rsid w:val="00EC6FA7"/>
    <w:rsid w:val="00ED0A93"/>
    <w:rsid w:val="00ED1B0C"/>
    <w:rsid w:val="00ED1BE1"/>
    <w:rsid w:val="00ED535B"/>
    <w:rsid w:val="00EE1887"/>
    <w:rsid w:val="00EE231A"/>
    <w:rsid w:val="00EE3536"/>
    <w:rsid w:val="00EE3965"/>
    <w:rsid w:val="00EE459A"/>
    <w:rsid w:val="00EE6BED"/>
    <w:rsid w:val="00EE6D10"/>
    <w:rsid w:val="00EF2707"/>
    <w:rsid w:val="00EF2A50"/>
    <w:rsid w:val="00EF47CE"/>
    <w:rsid w:val="00EF5EB0"/>
    <w:rsid w:val="00EF602D"/>
    <w:rsid w:val="00EF67A6"/>
    <w:rsid w:val="00EF73D4"/>
    <w:rsid w:val="00F00131"/>
    <w:rsid w:val="00F01092"/>
    <w:rsid w:val="00F010BA"/>
    <w:rsid w:val="00F021ED"/>
    <w:rsid w:val="00F0220E"/>
    <w:rsid w:val="00F02311"/>
    <w:rsid w:val="00F02EB8"/>
    <w:rsid w:val="00F037D9"/>
    <w:rsid w:val="00F041F5"/>
    <w:rsid w:val="00F0536D"/>
    <w:rsid w:val="00F067A9"/>
    <w:rsid w:val="00F06B1E"/>
    <w:rsid w:val="00F06FF3"/>
    <w:rsid w:val="00F07298"/>
    <w:rsid w:val="00F117F1"/>
    <w:rsid w:val="00F13087"/>
    <w:rsid w:val="00F14848"/>
    <w:rsid w:val="00F15C82"/>
    <w:rsid w:val="00F16659"/>
    <w:rsid w:val="00F16A9F"/>
    <w:rsid w:val="00F16BAB"/>
    <w:rsid w:val="00F17743"/>
    <w:rsid w:val="00F17940"/>
    <w:rsid w:val="00F20AA1"/>
    <w:rsid w:val="00F227B7"/>
    <w:rsid w:val="00F2415D"/>
    <w:rsid w:val="00F244DF"/>
    <w:rsid w:val="00F24E60"/>
    <w:rsid w:val="00F253D8"/>
    <w:rsid w:val="00F27842"/>
    <w:rsid w:val="00F30B99"/>
    <w:rsid w:val="00F30FA4"/>
    <w:rsid w:val="00F3250E"/>
    <w:rsid w:val="00F33377"/>
    <w:rsid w:val="00F334BE"/>
    <w:rsid w:val="00F336DC"/>
    <w:rsid w:val="00F33928"/>
    <w:rsid w:val="00F33E48"/>
    <w:rsid w:val="00F34A05"/>
    <w:rsid w:val="00F34A97"/>
    <w:rsid w:val="00F34C29"/>
    <w:rsid w:val="00F366BA"/>
    <w:rsid w:val="00F36B48"/>
    <w:rsid w:val="00F36D40"/>
    <w:rsid w:val="00F40149"/>
    <w:rsid w:val="00F44605"/>
    <w:rsid w:val="00F44807"/>
    <w:rsid w:val="00F46004"/>
    <w:rsid w:val="00F5011A"/>
    <w:rsid w:val="00F5033A"/>
    <w:rsid w:val="00F503DC"/>
    <w:rsid w:val="00F50DAD"/>
    <w:rsid w:val="00F52134"/>
    <w:rsid w:val="00F52231"/>
    <w:rsid w:val="00F52407"/>
    <w:rsid w:val="00F53379"/>
    <w:rsid w:val="00F536EE"/>
    <w:rsid w:val="00F55AAA"/>
    <w:rsid w:val="00F57D1B"/>
    <w:rsid w:val="00F641D8"/>
    <w:rsid w:val="00F6667E"/>
    <w:rsid w:val="00F7023F"/>
    <w:rsid w:val="00F71368"/>
    <w:rsid w:val="00F715CD"/>
    <w:rsid w:val="00F746A2"/>
    <w:rsid w:val="00F74FB3"/>
    <w:rsid w:val="00F75524"/>
    <w:rsid w:val="00F77AAF"/>
    <w:rsid w:val="00F77B54"/>
    <w:rsid w:val="00F80405"/>
    <w:rsid w:val="00F8064D"/>
    <w:rsid w:val="00F80D2A"/>
    <w:rsid w:val="00F80DB5"/>
    <w:rsid w:val="00F820DA"/>
    <w:rsid w:val="00F824E6"/>
    <w:rsid w:val="00F855D6"/>
    <w:rsid w:val="00F85C66"/>
    <w:rsid w:val="00F869BA"/>
    <w:rsid w:val="00F86F07"/>
    <w:rsid w:val="00F87093"/>
    <w:rsid w:val="00F87B71"/>
    <w:rsid w:val="00F9008E"/>
    <w:rsid w:val="00F901FB"/>
    <w:rsid w:val="00F9101E"/>
    <w:rsid w:val="00F92A91"/>
    <w:rsid w:val="00F92C47"/>
    <w:rsid w:val="00F94588"/>
    <w:rsid w:val="00F94B10"/>
    <w:rsid w:val="00F94CA2"/>
    <w:rsid w:val="00F9512D"/>
    <w:rsid w:val="00F9541E"/>
    <w:rsid w:val="00F972D9"/>
    <w:rsid w:val="00FA0DD6"/>
    <w:rsid w:val="00FA31DB"/>
    <w:rsid w:val="00FA3BDC"/>
    <w:rsid w:val="00FA452D"/>
    <w:rsid w:val="00FA4A77"/>
    <w:rsid w:val="00FA689D"/>
    <w:rsid w:val="00FA6FBE"/>
    <w:rsid w:val="00FA7011"/>
    <w:rsid w:val="00FB0B78"/>
    <w:rsid w:val="00FB2DC1"/>
    <w:rsid w:val="00FB4104"/>
    <w:rsid w:val="00FB5706"/>
    <w:rsid w:val="00FB65CC"/>
    <w:rsid w:val="00FB73EB"/>
    <w:rsid w:val="00FC2005"/>
    <w:rsid w:val="00FD0C87"/>
    <w:rsid w:val="00FD0CD7"/>
    <w:rsid w:val="00FD1D0B"/>
    <w:rsid w:val="00FD48B6"/>
    <w:rsid w:val="00FE00CA"/>
    <w:rsid w:val="00FE089E"/>
    <w:rsid w:val="00FE3294"/>
    <w:rsid w:val="00FE5D59"/>
    <w:rsid w:val="00FE719A"/>
    <w:rsid w:val="00FE772C"/>
    <w:rsid w:val="00FE79E0"/>
    <w:rsid w:val="00FE7AB0"/>
    <w:rsid w:val="00FF012E"/>
    <w:rsid w:val="00FF048A"/>
    <w:rsid w:val="00FF1D51"/>
    <w:rsid w:val="00FF31E0"/>
    <w:rsid w:val="00FF371E"/>
    <w:rsid w:val="00FF5B82"/>
    <w:rsid w:val="00FF71A6"/>
    <w:rsid w:val="00FF78F9"/>
    <w:rsid w:val="01FEDA9D"/>
    <w:rsid w:val="025909ED"/>
    <w:rsid w:val="029F7298"/>
    <w:rsid w:val="033EDEDE"/>
    <w:rsid w:val="03454753"/>
    <w:rsid w:val="0363F472"/>
    <w:rsid w:val="03D052A4"/>
    <w:rsid w:val="04BE5600"/>
    <w:rsid w:val="069B2D8A"/>
    <w:rsid w:val="06B973FE"/>
    <w:rsid w:val="07AEE3F0"/>
    <w:rsid w:val="07E65D55"/>
    <w:rsid w:val="08985176"/>
    <w:rsid w:val="08A9415D"/>
    <w:rsid w:val="08B86080"/>
    <w:rsid w:val="08D2C79F"/>
    <w:rsid w:val="093484C5"/>
    <w:rsid w:val="0947BFEA"/>
    <w:rsid w:val="094B2345"/>
    <w:rsid w:val="09AACC1C"/>
    <w:rsid w:val="0B2DE029"/>
    <w:rsid w:val="0B477AA5"/>
    <w:rsid w:val="0B527EB3"/>
    <w:rsid w:val="0BEA297A"/>
    <w:rsid w:val="0C765C4C"/>
    <w:rsid w:val="0C84E7EE"/>
    <w:rsid w:val="0E31D237"/>
    <w:rsid w:val="0ECE5531"/>
    <w:rsid w:val="0F6E1EAB"/>
    <w:rsid w:val="0FBEB7DD"/>
    <w:rsid w:val="10239EB6"/>
    <w:rsid w:val="10751B38"/>
    <w:rsid w:val="111C742B"/>
    <w:rsid w:val="11630A20"/>
    <w:rsid w:val="12F73FAC"/>
    <w:rsid w:val="144D229A"/>
    <w:rsid w:val="14FB3A45"/>
    <w:rsid w:val="166878BD"/>
    <w:rsid w:val="16881D2B"/>
    <w:rsid w:val="18AC67CB"/>
    <w:rsid w:val="18B1D004"/>
    <w:rsid w:val="18C82FF7"/>
    <w:rsid w:val="18F965B6"/>
    <w:rsid w:val="191EF6B4"/>
    <w:rsid w:val="195C6B79"/>
    <w:rsid w:val="19752459"/>
    <w:rsid w:val="199CABEF"/>
    <w:rsid w:val="1A10C66D"/>
    <w:rsid w:val="1B1AF5D2"/>
    <w:rsid w:val="1B2625F4"/>
    <w:rsid w:val="1D3A5B55"/>
    <w:rsid w:val="1F566DC4"/>
    <w:rsid w:val="1FFAE4D5"/>
    <w:rsid w:val="1FFBDFFA"/>
    <w:rsid w:val="20EF78D4"/>
    <w:rsid w:val="21F94245"/>
    <w:rsid w:val="249B06D4"/>
    <w:rsid w:val="24E8CAF9"/>
    <w:rsid w:val="26C5E203"/>
    <w:rsid w:val="2708B51C"/>
    <w:rsid w:val="2722C607"/>
    <w:rsid w:val="27BC2713"/>
    <w:rsid w:val="28787062"/>
    <w:rsid w:val="290971F6"/>
    <w:rsid w:val="296D9190"/>
    <w:rsid w:val="299A2371"/>
    <w:rsid w:val="2A4AC2C1"/>
    <w:rsid w:val="2C284F67"/>
    <w:rsid w:val="2C9AF910"/>
    <w:rsid w:val="2CD1FFB9"/>
    <w:rsid w:val="2D0DF5C0"/>
    <w:rsid w:val="2D7A419E"/>
    <w:rsid w:val="2F6FF432"/>
    <w:rsid w:val="30C4F601"/>
    <w:rsid w:val="318889FB"/>
    <w:rsid w:val="31B3595A"/>
    <w:rsid w:val="31CC7FA5"/>
    <w:rsid w:val="3241BDDC"/>
    <w:rsid w:val="32A798C5"/>
    <w:rsid w:val="331F9D26"/>
    <w:rsid w:val="346A4832"/>
    <w:rsid w:val="35095412"/>
    <w:rsid w:val="3620FBF5"/>
    <w:rsid w:val="3674830D"/>
    <w:rsid w:val="368B161C"/>
    <w:rsid w:val="36E355DB"/>
    <w:rsid w:val="371463D3"/>
    <w:rsid w:val="377B1733"/>
    <w:rsid w:val="381F0743"/>
    <w:rsid w:val="384F3901"/>
    <w:rsid w:val="38CDBBB2"/>
    <w:rsid w:val="38DDDAEC"/>
    <w:rsid w:val="3A5D991D"/>
    <w:rsid w:val="3B990D6E"/>
    <w:rsid w:val="3BEEF75D"/>
    <w:rsid w:val="3CA9A3FF"/>
    <w:rsid w:val="3CF4ED83"/>
    <w:rsid w:val="4170889C"/>
    <w:rsid w:val="42E4DFAB"/>
    <w:rsid w:val="4371B002"/>
    <w:rsid w:val="444A6874"/>
    <w:rsid w:val="44623BF9"/>
    <w:rsid w:val="451B204B"/>
    <w:rsid w:val="463DE618"/>
    <w:rsid w:val="48619725"/>
    <w:rsid w:val="48F95B5E"/>
    <w:rsid w:val="49026DC3"/>
    <w:rsid w:val="49AE44D6"/>
    <w:rsid w:val="4BC608E2"/>
    <w:rsid w:val="4C408BE8"/>
    <w:rsid w:val="4C445027"/>
    <w:rsid w:val="4C90A4E9"/>
    <w:rsid w:val="4CA0D0D8"/>
    <w:rsid w:val="4DA93734"/>
    <w:rsid w:val="4DC0F5C6"/>
    <w:rsid w:val="4F85FB9E"/>
    <w:rsid w:val="4FAC5DBD"/>
    <w:rsid w:val="501128A9"/>
    <w:rsid w:val="50473B5C"/>
    <w:rsid w:val="507A828F"/>
    <w:rsid w:val="51C15852"/>
    <w:rsid w:val="5369949F"/>
    <w:rsid w:val="53757A6C"/>
    <w:rsid w:val="5458F6D3"/>
    <w:rsid w:val="55D792D9"/>
    <w:rsid w:val="56030FA1"/>
    <w:rsid w:val="56341308"/>
    <w:rsid w:val="5916254A"/>
    <w:rsid w:val="5A56514D"/>
    <w:rsid w:val="5C3EAE31"/>
    <w:rsid w:val="5C3F44EF"/>
    <w:rsid w:val="5D521B05"/>
    <w:rsid w:val="5D7906CB"/>
    <w:rsid w:val="5D9A3A51"/>
    <w:rsid w:val="5DBAF827"/>
    <w:rsid w:val="5E1DEC0D"/>
    <w:rsid w:val="5EF19CA6"/>
    <w:rsid w:val="611F8509"/>
    <w:rsid w:val="612313FA"/>
    <w:rsid w:val="62630ADC"/>
    <w:rsid w:val="630AF617"/>
    <w:rsid w:val="6391C149"/>
    <w:rsid w:val="673191C1"/>
    <w:rsid w:val="6768CC92"/>
    <w:rsid w:val="68667A0C"/>
    <w:rsid w:val="6B2ABF7B"/>
    <w:rsid w:val="6B509E4E"/>
    <w:rsid w:val="6B6BC748"/>
    <w:rsid w:val="6BF43176"/>
    <w:rsid w:val="6D15B3CE"/>
    <w:rsid w:val="6F5A3EE1"/>
    <w:rsid w:val="6F8DF32E"/>
    <w:rsid w:val="7020262C"/>
    <w:rsid w:val="70DB99C3"/>
    <w:rsid w:val="7109AE39"/>
    <w:rsid w:val="715C793A"/>
    <w:rsid w:val="71680268"/>
    <w:rsid w:val="71A830E7"/>
    <w:rsid w:val="72463D3E"/>
    <w:rsid w:val="7263B426"/>
    <w:rsid w:val="73658D88"/>
    <w:rsid w:val="7386B672"/>
    <w:rsid w:val="73AA50BB"/>
    <w:rsid w:val="73F984A4"/>
    <w:rsid w:val="741F7B26"/>
    <w:rsid w:val="75C0462B"/>
    <w:rsid w:val="76F20E2B"/>
    <w:rsid w:val="7735983A"/>
    <w:rsid w:val="78774EC1"/>
    <w:rsid w:val="78B403CB"/>
    <w:rsid w:val="797037CC"/>
    <w:rsid w:val="7B4A4801"/>
    <w:rsid w:val="7C010F37"/>
    <w:rsid w:val="7E300880"/>
    <w:rsid w:val="7F20061C"/>
    <w:rsid w:val="7F41339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D42B1"/>
  <w15:docId w15:val="{2EF194E0-CEA9-4CD7-96B7-16433C77DE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3C2"/>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184BA1"/>
    <w:pPr>
      <w:keepNext/>
      <w:keepLines/>
      <w:spacing w:before="40" w:line="240" w:lineRule="auto"/>
      <w:ind w:left="1296" w:hanging="1296"/>
      <w:outlineLvl w:val="6"/>
    </w:pPr>
    <w:rPr>
      <w:rFonts w:asciiTheme="majorHAnsi" w:hAnsiTheme="majorHAnsi" w:eastAsiaTheme="majorEastAsia" w:cstheme="majorBidi"/>
      <w:i/>
      <w:iCs/>
      <w:color w:val="243F60" w:themeColor="accent1" w:themeShade="7F"/>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184BA1"/>
    <w:pPr>
      <w:keepNext/>
      <w:keepLines/>
      <w:spacing w:before="40" w:line="240" w:lineRule="auto"/>
      <w:ind w:left="1440" w:hanging="1440"/>
      <w:outlineLvl w:val="7"/>
    </w:pPr>
    <w:rPr>
      <w:rFonts w:asciiTheme="majorHAnsi" w:hAnsiTheme="majorHAnsi" w:eastAsiaTheme="majorEastAsia"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184BA1"/>
    <w:pPr>
      <w:keepNext/>
      <w:keepLines/>
      <w:spacing w:before="40" w:line="240" w:lineRule="auto"/>
      <w:ind w:left="1584" w:hanging="1584"/>
      <w:outlineLvl w:val="8"/>
    </w:pPr>
    <w:rPr>
      <w:rFonts w:asciiTheme="majorHAnsi" w:hAnsiTheme="majorHAnsi" w:eastAsiaTheme="majorEastAsia" w:cstheme="majorBidi"/>
      <w:i/>
      <w:iCs/>
      <w:color w:val="272727" w:themeColor="text1" w:themeTint="D8"/>
      <w:kern w:val="2"/>
      <w:sz w:val="21"/>
      <w:szCs w:val="21"/>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2" w:customStyle="1">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2"/>
    <w:pPr>
      <w:spacing w:line="240" w:lineRule="auto"/>
    </w:pPr>
    <w:tblPr>
      <w:tblStyleRowBandSize w:val="1"/>
      <w:tblStyleColBandSize w:val="1"/>
      <w:tblCellMar>
        <w:top w:w="100" w:type="dxa"/>
        <w:left w:w="100" w:type="dxa"/>
        <w:bottom w:w="100" w:type="dxa"/>
        <w:right w:w="100" w:type="dxa"/>
      </w:tblCellMar>
    </w:tblPr>
  </w:style>
  <w:style w:type="table" w:styleId="a0" w:customStyle="1">
    <w:basedOn w:val="TableNormal2"/>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61440"/>
    <w:rPr>
      <w:color w:val="0000FF" w:themeColor="hyperlink"/>
      <w:u w:val="single"/>
    </w:rPr>
  </w:style>
  <w:style w:type="character" w:styleId="UnresolvedMention">
    <w:name w:val="Unresolved Mention"/>
    <w:basedOn w:val="DefaultParagraphFont"/>
    <w:uiPriority w:val="99"/>
    <w:semiHidden/>
    <w:unhideWhenUsed/>
    <w:rsid w:val="00E61440"/>
    <w:rPr>
      <w:color w:val="605E5C"/>
      <w:shd w:val="clear" w:color="auto" w:fill="E1DFDD"/>
    </w:rPr>
  </w:style>
  <w:style w:type="character" w:styleId="CommentReference1" w:customStyle="1">
    <w:name w:val="Comment Reference1"/>
    <w:basedOn w:val="DefaultParagraphFont"/>
    <w:uiPriority w:val="99"/>
    <w:semiHidden/>
    <w:unhideWhenUsed/>
    <w:rsid w:val="00353BE8"/>
    <w:rPr>
      <w:sz w:val="16"/>
      <w:szCs w:val="16"/>
    </w:rPr>
  </w:style>
  <w:style w:type="paragraph" w:styleId="CommentText1" w:customStyle="1">
    <w:name w:val="Comment Text1"/>
    <w:basedOn w:val="Normal"/>
    <w:link w:val="CommentTextChar"/>
    <w:uiPriority w:val="99"/>
    <w:unhideWhenUsed/>
    <w:rsid w:val="00353BE8"/>
    <w:pPr>
      <w:spacing w:line="240" w:lineRule="auto"/>
    </w:pPr>
    <w:rPr>
      <w:sz w:val="20"/>
      <w:szCs w:val="20"/>
    </w:rPr>
  </w:style>
  <w:style w:type="character" w:styleId="CommentTextChar" w:customStyle="1">
    <w:name w:val="Comment Text Char"/>
    <w:basedOn w:val="DefaultParagraphFont"/>
    <w:link w:val="CommentText1"/>
    <w:uiPriority w:val="99"/>
    <w:rsid w:val="00353BE8"/>
    <w:rPr>
      <w:sz w:val="20"/>
      <w:szCs w:val="20"/>
    </w:rPr>
  </w:style>
  <w:style w:type="paragraph" w:styleId="CommentSubject1" w:customStyle="1">
    <w:name w:val="Comment Subject1"/>
    <w:basedOn w:val="CommentText1"/>
    <w:next w:val="CommentText1"/>
    <w:link w:val="CommentSubjectChar"/>
    <w:uiPriority w:val="99"/>
    <w:semiHidden/>
    <w:unhideWhenUsed/>
    <w:rsid w:val="00353BE8"/>
    <w:rPr>
      <w:b/>
      <w:bCs/>
    </w:rPr>
  </w:style>
  <w:style w:type="character" w:styleId="CommentSubjectChar" w:customStyle="1">
    <w:name w:val="Comment Subject Char"/>
    <w:basedOn w:val="CommentTextChar"/>
    <w:link w:val="CommentSubject1"/>
    <w:uiPriority w:val="99"/>
    <w:semiHidden/>
    <w:rsid w:val="00353BE8"/>
    <w:rPr>
      <w:b/>
      <w:bCs/>
      <w:sz w:val="20"/>
      <w:szCs w:val="20"/>
    </w:rPr>
  </w:style>
  <w:style w:type="character" w:styleId="ui-provider" w:customStyle="1">
    <w:name w:val="ui-provider"/>
    <w:basedOn w:val="DefaultParagraphFont"/>
    <w:rsid w:val="003E22A6"/>
  </w:style>
  <w:style w:type="character" w:styleId="apple-converted-space" w:customStyle="1">
    <w:name w:val="apple-converted-space"/>
    <w:basedOn w:val="DefaultParagraphFont"/>
    <w:rsid w:val="005F5CDD"/>
  </w:style>
  <w:style w:type="table" w:styleId="a1" w:customStyle="1">
    <w:basedOn w:val="TableNormal2"/>
    <w:tblPr>
      <w:tblStyleRowBandSize w:val="1"/>
      <w:tblStyleColBandSize w:val="1"/>
      <w:tblCellMar>
        <w:left w:w="115" w:type="dxa"/>
        <w:right w:w="115" w:type="dxa"/>
      </w:tblCellMar>
    </w:tblPr>
  </w:style>
  <w:style w:type="paragraph" w:styleId="Revision">
    <w:name w:val="Revision"/>
    <w:hidden/>
    <w:uiPriority w:val="99"/>
    <w:semiHidden/>
    <w:rsid w:val="000A7BCB"/>
    <w:pPr>
      <w:spacing w:line="240" w:lineRule="auto"/>
    </w:pPr>
  </w:style>
  <w:style w:type="character" w:styleId="Heading7Char" w:customStyle="1">
    <w:name w:val="Heading 7 Char"/>
    <w:basedOn w:val="DefaultParagraphFont"/>
    <w:link w:val="Heading7"/>
    <w:uiPriority w:val="9"/>
    <w:semiHidden/>
    <w:rsid w:val="00184BA1"/>
    <w:rPr>
      <w:rFonts w:asciiTheme="majorHAnsi" w:hAnsiTheme="majorHAnsi" w:eastAsiaTheme="majorEastAsia" w:cstheme="majorBidi"/>
      <w:i/>
      <w:iCs/>
      <w:color w:val="243F60" w:themeColor="accent1" w:themeShade="7F"/>
      <w:kern w:val="2"/>
      <w:sz w:val="20"/>
      <w:lang w:eastAsia="en-US"/>
      <w14:ligatures w14:val="standardContextual"/>
    </w:rPr>
  </w:style>
  <w:style w:type="character" w:styleId="Heading8Char" w:customStyle="1">
    <w:name w:val="Heading 8 Char"/>
    <w:basedOn w:val="DefaultParagraphFont"/>
    <w:link w:val="Heading8"/>
    <w:uiPriority w:val="9"/>
    <w:semiHidden/>
    <w:rsid w:val="00184BA1"/>
    <w:rPr>
      <w:rFonts w:asciiTheme="majorHAnsi" w:hAnsiTheme="majorHAnsi" w:eastAsiaTheme="majorEastAsia" w:cstheme="majorBidi"/>
      <w:color w:val="272727" w:themeColor="text1" w:themeTint="D8"/>
      <w:kern w:val="2"/>
      <w:sz w:val="21"/>
      <w:szCs w:val="21"/>
      <w:lang w:eastAsia="en-US"/>
      <w14:ligatures w14:val="standardContextual"/>
    </w:rPr>
  </w:style>
  <w:style w:type="character" w:styleId="Heading9Char" w:customStyle="1">
    <w:name w:val="Heading 9 Char"/>
    <w:basedOn w:val="DefaultParagraphFont"/>
    <w:link w:val="Heading9"/>
    <w:uiPriority w:val="9"/>
    <w:semiHidden/>
    <w:rsid w:val="00184BA1"/>
    <w:rPr>
      <w:rFonts w:asciiTheme="majorHAnsi" w:hAnsiTheme="majorHAnsi" w:eastAsiaTheme="majorEastAsia" w:cstheme="majorBidi"/>
      <w:i/>
      <w:iCs/>
      <w:color w:val="272727" w:themeColor="text1" w:themeTint="D8"/>
      <w:kern w:val="2"/>
      <w:sz w:val="21"/>
      <w:szCs w:val="21"/>
      <w:lang w:eastAsia="en-US"/>
      <w14:ligatures w14:val="standardContextual"/>
    </w:rPr>
  </w:style>
  <w:style w:type="paragraph" w:styleId="01ENFirstlevel" w:customStyle="1">
    <w:name w:val="01_EN First level"/>
    <w:basedOn w:val="Normal"/>
    <w:qFormat/>
    <w:rsid w:val="00184BA1"/>
    <w:pPr>
      <w:keepNext/>
      <w:spacing w:before="120" w:after="120" w:line="240" w:lineRule="auto"/>
      <w:ind w:left="567" w:hanging="567"/>
    </w:pPr>
    <w:rPr>
      <w:rFonts w:eastAsiaTheme="minorHAnsi" w:cstheme="minorBidi"/>
      <w:b/>
      <w:caps/>
      <w:kern w:val="2"/>
      <w:sz w:val="20"/>
      <w:lang w:val="en-GB" w:eastAsia="en-US"/>
      <w14:ligatures w14:val="standardContextual"/>
    </w:rPr>
  </w:style>
  <w:style w:type="paragraph" w:styleId="02ENSecondlevel" w:customStyle="1">
    <w:name w:val="02_EN Second level"/>
    <w:basedOn w:val="Normal"/>
    <w:qFormat/>
    <w:rsid w:val="00184BA1"/>
    <w:pPr>
      <w:spacing w:before="120" w:after="120" w:line="240" w:lineRule="auto"/>
      <w:ind w:left="567" w:hanging="567"/>
      <w:jc w:val="both"/>
    </w:pPr>
    <w:rPr>
      <w:rFonts w:eastAsiaTheme="minorHAnsi" w:cstheme="minorBidi"/>
      <w:kern w:val="2"/>
      <w:sz w:val="20"/>
      <w:lang w:val="en-GB" w:eastAsia="en-US"/>
      <w14:ligatures w14:val="standardContextual"/>
    </w:rPr>
  </w:style>
  <w:style w:type="paragraph" w:styleId="03ENThirdlevel" w:customStyle="1">
    <w:name w:val="03_EN Third level"/>
    <w:basedOn w:val="02ENSecondlevel"/>
    <w:qFormat/>
    <w:rsid w:val="00184BA1"/>
    <w:pPr>
      <w:tabs>
        <w:tab w:val="num" w:pos="1077"/>
      </w:tabs>
      <w:ind w:left="1247" w:hanging="680"/>
    </w:pPr>
  </w:style>
  <w:style w:type="paragraph" w:styleId="04ENFourthlevel" w:customStyle="1">
    <w:name w:val="04_EN Fourth level"/>
    <w:basedOn w:val="03ENThirdlevel"/>
    <w:qFormat/>
    <w:rsid w:val="00184BA1"/>
    <w:pPr>
      <w:tabs>
        <w:tab w:val="clear" w:pos="1077"/>
        <w:tab w:val="num" w:pos="1304"/>
      </w:tabs>
      <w:ind w:left="1928" w:hanging="624"/>
    </w:pPr>
  </w:style>
  <w:style w:type="paragraph" w:styleId="05ENFifthlevel" w:customStyle="1">
    <w:name w:val="05_EN Fifth level"/>
    <w:basedOn w:val="04ENFourthlevel"/>
    <w:qFormat/>
    <w:rsid w:val="00184BA1"/>
    <w:pPr>
      <w:tabs>
        <w:tab w:val="clear" w:pos="1304"/>
        <w:tab w:val="num" w:pos="1928"/>
      </w:tabs>
      <w:ind w:left="2552"/>
    </w:pPr>
  </w:style>
  <w:style w:type="paragraph" w:styleId="Level1" w:customStyle="1">
    <w:name w:val="Level 1"/>
    <w:basedOn w:val="Normal"/>
    <w:next w:val="Normal"/>
    <w:qFormat/>
    <w:rsid w:val="00717B3D"/>
    <w:pPr>
      <w:numPr>
        <w:numId w:val="4"/>
      </w:numPr>
      <w:spacing w:before="280" w:after="137" w:line="240" w:lineRule="auto"/>
      <w:jc w:val="both"/>
      <w:outlineLvl w:val="0"/>
    </w:pPr>
    <w:rPr>
      <w:rFonts w:ascii="Times New Roman" w:hAnsi="Times New Roman" w:eastAsiaTheme="minorHAnsi" w:cstheme="minorBidi"/>
      <w:b/>
      <w:szCs w:val="24"/>
      <w:lang w:val="en-GB" w:eastAsia="en-US"/>
    </w:rPr>
  </w:style>
  <w:style w:type="paragraph" w:styleId="Level2" w:customStyle="1">
    <w:name w:val="Level 2"/>
    <w:basedOn w:val="Normal"/>
    <w:next w:val="Normal"/>
    <w:qFormat/>
    <w:rsid w:val="00717B3D"/>
    <w:pPr>
      <w:numPr>
        <w:ilvl w:val="1"/>
        <w:numId w:val="4"/>
      </w:numPr>
      <w:spacing w:before="120" w:after="137" w:line="240" w:lineRule="auto"/>
      <w:jc w:val="both"/>
      <w:outlineLvl w:val="1"/>
    </w:pPr>
    <w:rPr>
      <w:rFonts w:ascii="Times New Roman" w:hAnsi="Times New Roman" w:eastAsiaTheme="minorHAnsi" w:cstheme="minorBidi"/>
      <w:b/>
      <w:sz w:val="21"/>
      <w:szCs w:val="24"/>
      <w:lang w:val="en-GB" w:eastAsia="en-US"/>
    </w:rPr>
  </w:style>
  <w:style w:type="paragraph" w:styleId="Level3" w:customStyle="1">
    <w:name w:val="Level 3"/>
    <w:basedOn w:val="Normal"/>
    <w:next w:val="Normal"/>
    <w:qFormat/>
    <w:rsid w:val="00717B3D"/>
    <w:pPr>
      <w:numPr>
        <w:ilvl w:val="2"/>
        <w:numId w:val="4"/>
      </w:numPr>
      <w:spacing w:before="120" w:after="137" w:line="240" w:lineRule="auto"/>
      <w:jc w:val="both"/>
      <w:outlineLvl w:val="2"/>
    </w:pPr>
    <w:rPr>
      <w:rFonts w:ascii="Times New Roman" w:hAnsi="Times New Roman" w:eastAsiaTheme="minorHAnsi" w:cstheme="minorBidi"/>
      <w:sz w:val="20"/>
      <w:szCs w:val="24"/>
      <w:lang w:val="en-GB" w:eastAsia="en-US"/>
    </w:rPr>
  </w:style>
  <w:style w:type="paragraph" w:styleId="Level4" w:customStyle="1">
    <w:name w:val="Level 4"/>
    <w:basedOn w:val="Normal"/>
    <w:next w:val="Normal"/>
    <w:link w:val="Level4Char"/>
    <w:qFormat/>
    <w:rsid w:val="00717B3D"/>
    <w:pPr>
      <w:numPr>
        <w:ilvl w:val="3"/>
        <w:numId w:val="4"/>
      </w:numPr>
      <w:spacing w:before="120" w:after="137" w:line="240" w:lineRule="auto"/>
      <w:jc w:val="both"/>
    </w:pPr>
    <w:rPr>
      <w:rFonts w:ascii="Times New Roman" w:hAnsi="Times New Roman" w:eastAsiaTheme="minorHAnsi" w:cstheme="minorBidi"/>
      <w:sz w:val="20"/>
      <w:szCs w:val="24"/>
      <w:lang w:val="en-GB" w:eastAsia="en-US"/>
    </w:rPr>
  </w:style>
  <w:style w:type="paragraph" w:styleId="Level5" w:customStyle="1">
    <w:name w:val="Level 5"/>
    <w:basedOn w:val="Normal"/>
    <w:next w:val="Normal"/>
    <w:qFormat/>
    <w:rsid w:val="00717B3D"/>
    <w:pPr>
      <w:numPr>
        <w:ilvl w:val="4"/>
        <w:numId w:val="4"/>
      </w:numPr>
      <w:spacing w:before="120" w:after="137" w:line="240" w:lineRule="auto"/>
      <w:jc w:val="both"/>
    </w:pPr>
    <w:rPr>
      <w:rFonts w:ascii="Times New Roman" w:hAnsi="Times New Roman" w:eastAsiaTheme="minorHAnsi" w:cstheme="minorBidi"/>
      <w:sz w:val="20"/>
      <w:szCs w:val="24"/>
      <w:lang w:val="en-GB" w:eastAsia="en-US"/>
    </w:rPr>
  </w:style>
  <w:style w:type="paragraph" w:styleId="Level6" w:customStyle="1">
    <w:name w:val="Level 6"/>
    <w:basedOn w:val="Normal"/>
    <w:next w:val="Normal"/>
    <w:qFormat/>
    <w:rsid w:val="00717B3D"/>
    <w:pPr>
      <w:numPr>
        <w:ilvl w:val="5"/>
        <w:numId w:val="4"/>
      </w:numPr>
      <w:spacing w:before="120" w:after="137" w:line="240" w:lineRule="auto"/>
      <w:jc w:val="both"/>
    </w:pPr>
    <w:rPr>
      <w:rFonts w:ascii="Times New Roman" w:hAnsi="Times New Roman" w:eastAsiaTheme="minorHAnsi" w:cstheme="minorBidi"/>
      <w:sz w:val="20"/>
      <w:szCs w:val="24"/>
      <w:lang w:val="en-GB" w:eastAsia="en-US"/>
    </w:rPr>
  </w:style>
  <w:style w:type="paragraph" w:styleId="Level7" w:customStyle="1">
    <w:name w:val="Level 7"/>
    <w:basedOn w:val="Normal"/>
    <w:qFormat/>
    <w:rsid w:val="00717B3D"/>
    <w:pPr>
      <w:numPr>
        <w:ilvl w:val="6"/>
        <w:numId w:val="4"/>
      </w:numPr>
      <w:spacing w:before="120" w:after="137" w:line="240" w:lineRule="auto"/>
      <w:jc w:val="both"/>
      <w:outlineLvl w:val="6"/>
    </w:pPr>
    <w:rPr>
      <w:rFonts w:ascii="Times New Roman" w:hAnsi="Times New Roman" w:eastAsiaTheme="minorHAnsi" w:cstheme="minorBidi"/>
      <w:sz w:val="20"/>
      <w:szCs w:val="24"/>
      <w:lang w:val="en-GB" w:eastAsia="en-US"/>
    </w:rPr>
  </w:style>
  <w:style w:type="paragraph" w:styleId="Level8" w:customStyle="1">
    <w:name w:val="Level 8"/>
    <w:basedOn w:val="Normal"/>
    <w:qFormat/>
    <w:rsid w:val="00717B3D"/>
    <w:pPr>
      <w:numPr>
        <w:ilvl w:val="7"/>
        <w:numId w:val="4"/>
      </w:numPr>
      <w:spacing w:before="120" w:after="137" w:line="240" w:lineRule="auto"/>
      <w:jc w:val="both"/>
      <w:outlineLvl w:val="7"/>
    </w:pPr>
    <w:rPr>
      <w:rFonts w:ascii="Times New Roman" w:hAnsi="Times New Roman" w:eastAsiaTheme="minorHAnsi" w:cstheme="minorBidi"/>
      <w:sz w:val="20"/>
      <w:szCs w:val="24"/>
      <w:lang w:val="en-GB" w:eastAsia="en-US"/>
    </w:rPr>
  </w:style>
  <w:style w:type="paragraph" w:styleId="Level9" w:customStyle="1">
    <w:name w:val="Level 9"/>
    <w:basedOn w:val="Normal"/>
    <w:qFormat/>
    <w:rsid w:val="00717B3D"/>
    <w:pPr>
      <w:numPr>
        <w:ilvl w:val="8"/>
        <w:numId w:val="4"/>
      </w:numPr>
      <w:spacing w:before="120" w:after="137" w:line="240" w:lineRule="auto"/>
      <w:jc w:val="both"/>
      <w:outlineLvl w:val="8"/>
    </w:pPr>
    <w:rPr>
      <w:rFonts w:ascii="Times New Roman" w:hAnsi="Times New Roman" w:eastAsiaTheme="minorHAnsi" w:cstheme="minorBidi"/>
      <w:sz w:val="20"/>
      <w:szCs w:val="24"/>
      <w:lang w:val="en-GB" w:eastAsia="en-US"/>
    </w:rPr>
  </w:style>
  <w:style w:type="character" w:styleId="Level4Char" w:customStyle="1">
    <w:name w:val="Level 4 Char"/>
    <w:basedOn w:val="DefaultParagraphFont"/>
    <w:link w:val="Level4"/>
    <w:rsid w:val="00717B3D"/>
    <w:rPr>
      <w:rFonts w:ascii="Times New Roman" w:hAnsi="Times New Roman" w:eastAsiaTheme="minorHAnsi" w:cstheme="minorBidi"/>
      <w:sz w:val="20"/>
      <w:szCs w:val="24"/>
      <w:lang w:val="en-GB" w:eastAsia="en-US"/>
    </w:rPr>
  </w:style>
  <w:style w:type="character" w:styleId="Heading1Char" w:customStyle="1">
    <w:name w:val="Heading 1 Char"/>
    <w:basedOn w:val="DefaultParagraphFont"/>
    <w:link w:val="Heading1"/>
    <w:uiPriority w:val="9"/>
    <w:rsid w:val="00DF084B"/>
    <w:rPr>
      <w:sz w:val="40"/>
      <w:szCs w:val="40"/>
    </w:rPr>
  </w:style>
  <w:style w:type="paragraph" w:styleId="ListParagraph">
    <w:name w:val="List Paragraph"/>
    <w:aliases w:val="body,Odsek zoznamu2,Table of contents numbered"/>
    <w:basedOn w:val="Normal"/>
    <w:link w:val="ListParagraphChar"/>
    <w:uiPriority w:val="34"/>
    <w:qFormat/>
    <w:rsid w:val="00FE79E0"/>
    <w:pPr>
      <w:ind w:left="720"/>
      <w:contextualSpacing/>
    </w:pPr>
  </w:style>
  <w:style w:type="paragraph" w:styleId="NoSpacing">
    <w:name w:val="No Spacing"/>
    <w:aliases w:val="Neformatovany text"/>
    <w:link w:val="NoSpacingChar"/>
    <w:uiPriority w:val="1"/>
    <w:qFormat/>
    <w:rsid w:val="00AF3627"/>
    <w:pPr>
      <w:spacing w:line="240" w:lineRule="auto"/>
    </w:pPr>
    <w:rPr>
      <w:rFonts w:ascii="Courier New" w:hAnsi="Courier New" w:eastAsiaTheme="minorEastAsia" w:cstheme="minorBidi"/>
      <w:sz w:val="20"/>
      <w:lang w:val="en-US" w:eastAsia="en-US"/>
    </w:rPr>
  </w:style>
  <w:style w:type="character" w:styleId="NoSpacingChar" w:customStyle="1">
    <w:name w:val="No Spacing Char"/>
    <w:aliases w:val="Neformatovany text Char"/>
    <w:basedOn w:val="DefaultParagraphFont"/>
    <w:link w:val="NoSpacing"/>
    <w:uiPriority w:val="1"/>
    <w:rsid w:val="00AF3627"/>
    <w:rPr>
      <w:rFonts w:ascii="Courier New" w:hAnsi="Courier New" w:eastAsiaTheme="minorEastAsia" w:cstheme="minorBidi"/>
      <w:sz w:val="20"/>
      <w:lang w:val="en-US" w:eastAsia="en-US"/>
    </w:rPr>
  </w:style>
  <w:style w:type="table" w:styleId="TableGrid">
    <w:name w:val="Table Grid"/>
    <w:basedOn w:val="TableNormal"/>
    <w:uiPriority w:val="39"/>
    <w:rsid w:val="00AF3627"/>
    <w:pPr>
      <w:spacing w:line="240" w:lineRule="auto"/>
    </w:pPr>
    <w:rPr>
      <w:rFonts w:ascii="Cambria Math" w:hAnsi="Cambria Math" w:eastAsia="Cambria Math"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ky11" w:customStyle="1">
    <w:name w:val="Tabuľky 11"/>
    <w:basedOn w:val="NoSpacing"/>
    <w:link w:val="Tabuky11Char"/>
    <w:qFormat/>
    <w:rsid w:val="00AF3627"/>
    <w:pPr>
      <w:spacing w:before="120" w:after="120"/>
      <w:jc w:val="both"/>
    </w:pPr>
    <w:rPr>
      <w:rFonts w:eastAsia="Calibri"/>
    </w:rPr>
  </w:style>
  <w:style w:type="character" w:styleId="Tabuky11Char" w:customStyle="1">
    <w:name w:val="Tabuľky 11 Char"/>
    <w:basedOn w:val="NoSpacingChar"/>
    <w:link w:val="Tabuky11"/>
    <w:rsid w:val="00AF3627"/>
    <w:rPr>
      <w:rFonts w:ascii="Courier New" w:hAnsi="Courier New" w:eastAsia="Calibri" w:cstheme="minorBidi"/>
      <w:sz w:val="20"/>
      <w:lang w:val="en-US" w:eastAsia="en-US"/>
    </w:rPr>
  </w:style>
  <w:style w:type="paragraph" w:styleId="111Odsek" w:customStyle="1">
    <w:name w:val="1.1.1 Odsek"/>
    <w:basedOn w:val="Normal"/>
    <w:link w:val="111OdsekChar"/>
    <w:qFormat/>
    <w:rsid w:val="00AF3627"/>
    <w:pPr>
      <w:autoSpaceDE w:val="0"/>
      <w:autoSpaceDN w:val="0"/>
      <w:adjustRightInd w:val="0"/>
      <w:spacing w:before="120" w:after="120" w:line="240" w:lineRule="auto"/>
      <w:ind w:left="709" w:hanging="709"/>
      <w:jc w:val="both"/>
    </w:pPr>
    <w:rPr>
      <w:rFonts w:ascii="Times New Roman" w:hAnsi="Times New Roman" w:eastAsia="Times New Roman" w:cs="Times New Roman"/>
      <w:sz w:val="20"/>
      <w:szCs w:val="24"/>
      <w:lang w:val="en-GB" w:eastAsia="zh-HK"/>
    </w:rPr>
  </w:style>
  <w:style w:type="character" w:styleId="111OdsekChar" w:customStyle="1">
    <w:name w:val="1.1.1 Odsek Char"/>
    <w:basedOn w:val="DefaultParagraphFont"/>
    <w:link w:val="111Odsek"/>
    <w:rsid w:val="00AF3627"/>
    <w:rPr>
      <w:rFonts w:ascii="Times New Roman" w:hAnsi="Times New Roman" w:eastAsia="Times New Roman" w:cs="Times New Roman"/>
      <w:sz w:val="20"/>
      <w:szCs w:val="24"/>
      <w:lang w:val="en-GB" w:eastAsia="zh-HK"/>
    </w:rPr>
  </w:style>
  <w:style w:type="character" w:styleId="Heading2Char" w:customStyle="1">
    <w:name w:val="Heading 2 Char"/>
    <w:basedOn w:val="DefaultParagraphFont"/>
    <w:link w:val="Heading2"/>
    <w:uiPriority w:val="9"/>
    <w:semiHidden/>
    <w:rsid w:val="005C53AD"/>
    <w:rPr>
      <w:sz w:val="32"/>
      <w:szCs w:val="32"/>
    </w:rPr>
  </w:style>
  <w:style w:type="character" w:styleId="Heading3Char" w:customStyle="1">
    <w:name w:val="Heading 3 Char"/>
    <w:basedOn w:val="DefaultParagraphFont"/>
    <w:link w:val="Heading3"/>
    <w:uiPriority w:val="9"/>
    <w:semiHidden/>
    <w:rsid w:val="005C53AD"/>
    <w:rPr>
      <w:color w:val="434343"/>
      <w:sz w:val="28"/>
      <w:szCs w:val="28"/>
    </w:rPr>
  </w:style>
  <w:style w:type="paragraph" w:styleId="Nadpis" w:customStyle="1">
    <w:name w:val="Nadpis"/>
    <w:basedOn w:val="Heading1"/>
    <w:next w:val="Heading1"/>
    <w:qFormat/>
    <w:rsid w:val="000F278D"/>
    <w:pPr>
      <w:keepNext w:val="0"/>
      <w:keepLines w:val="0"/>
      <w:widowControl w:val="0"/>
      <w:numPr>
        <w:numId w:val="6"/>
      </w:numPr>
      <w:spacing w:before="480" w:after="240" w:line="240" w:lineRule="auto"/>
      <w:jc w:val="both"/>
    </w:pPr>
    <w:rPr>
      <w:rFonts w:ascii="Times New Roman" w:hAnsi="Times New Roman" w:eastAsiaTheme="majorEastAsia" w:cstheme="majorBidi"/>
      <w:b/>
      <w:caps/>
      <w:sz w:val="24"/>
      <w:szCs w:val="30"/>
      <w:lang w:val="en-GB" w:eastAsia="en-US"/>
    </w:rPr>
  </w:style>
  <w:style w:type="character" w:styleId="englischeTexte" w:customStyle="1">
    <w:name w:val="englische Texte"/>
    <w:basedOn w:val="DefaultParagraphFont"/>
    <w:rsid w:val="000F278D"/>
    <w:rPr>
      <w:color w:val="auto"/>
      <w:lang w:val="en-GB"/>
    </w:rPr>
  </w:style>
  <w:style w:type="paragraph" w:styleId="01Prvrove" w:customStyle="1">
    <w:name w:val="01 Prvá úroveň"/>
    <w:basedOn w:val="Normal"/>
    <w:link w:val="01PrvroveChar"/>
    <w:qFormat/>
    <w:rsid w:val="00F715CD"/>
    <w:pPr>
      <w:keepNext/>
      <w:numPr>
        <w:numId w:val="1"/>
      </w:numPr>
      <w:spacing w:before="120" w:after="120" w:line="240" w:lineRule="auto"/>
      <w:jc w:val="both"/>
    </w:pPr>
    <w:rPr>
      <w:b/>
      <w:caps/>
      <w:sz w:val="20"/>
      <w:szCs w:val="20"/>
    </w:rPr>
  </w:style>
  <w:style w:type="character" w:styleId="01PrvroveChar" w:customStyle="1">
    <w:name w:val="01 Prvá úroveň Char"/>
    <w:basedOn w:val="DefaultParagraphFont"/>
    <w:link w:val="01Prvrove"/>
    <w:rsid w:val="00F715CD"/>
    <w:rPr>
      <w:b/>
      <w:caps/>
      <w:sz w:val="20"/>
      <w:szCs w:val="20"/>
    </w:rPr>
  </w:style>
  <w:style w:type="paragraph" w:styleId="02Druhrove" w:customStyle="1">
    <w:name w:val="02 Druhá úroveň"/>
    <w:basedOn w:val="Normal"/>
    <w:qFormat/>
    <w:rsid w:val="00F715CD"/>
    <w:pPr>
      <w:numPr>
        <w:ilvl w:val="1"/>
        <w:numId w:val="1"/>
      </w:numPr>
      <w:spacing w:before="120" w:after="120" w:line="240" w:lineRule="auto"/>
      <w:jc w:val="both"/>
    </w:pPr>
    <w:rPr>
      <w:sz w:val="20"/>
      <w:szCs w:val="20"/>
    </w:rPr>
  </w:style>
  <w:style w:type="paragraph" w:styleId="03Tretiarove" w:customStyle="1">
    <w:name w:val="03 Tretia úroveň"/>
    <w:basedOn w:val="Normal"/>
    <w:qFormat/>
    <w:rsid w:val="00F715CD"/>
    <w:pPr>
      <w:numPr>
        <w:ilvl w:val="2"/>
        <w:numId w:val="1"/>
      </w:numPr>
      <w:spacing w:before="120" w:after="120" w:line="240" w:lineRule="auto"/>
      <w:jc w:val="both"/>
    </w:pPr>
    <w:rPr>
      <w:sz w:val="20"/>
      <w:szCs w:val="20"/>
    </w:rPr>
  </w:style>
  <w:style w:type="paragraph" w:styleId="FootnoteText">
    <w:name w:val="footnote text"/>
    <w:basedOn w:val="Normal"/>
    <w:link w:val="FootnoteTextChar"/>
    <w:uiPriority w:val="99"/>
    <w:semiHidden/>
    <w:unhideWhenUsed/>
    <w:rsid w:val="008903A6"/>
    <w:pPr>
      <w:spacing w:line="240" w:lineRule="auto"/>
    </w:pPr>
    <w:rPr>
      <w:sz w:val="20"/>
      <w:szCs w:val="20"/>
    </w:rPr>
  </w:style>
  <w:style w:type="character" w:styleId="FootnoteTextChar" w:customStyle="1">
    <w:name w:val="Footnote Text Char"/>
    <w:basedOn w:val="DefaultParagraphFont"/>
    <w:link w:val="FootnoteText"/>
    <w:uiPriority w:val="99"/>
    <w:semiHidden/>
    <w:rsid w:val="008903A6"/>
    <w:rPr>
      <w:sz w:val="20"/>
      <w:szCs w:val="20"/>
    </w:rPr>
  </w:style>
  <w:style w:type="character" w:styleId="FootnoteReference">
    <w:name w:val="footnote reference"/>
    <w:basedOn w:val="DefaultParagraphFont"/>
    <w:uiPriority w:val="99"/>
    <w:semiHidden/>
    <w:unhideWhenUsed/>
    <w:rsid w:val="008903A6"/>
    <w:rPr>
      <w:vertAlign w:val="superscript"/>
    </w:rPr>
  </w:style>
  <w:style w:type="character" w:styleId="Zkladntext" w:customStyle="1">
    <w:name w:val="Základný text_"/>
    <w:basedOn w:val="DefaultParagraphFont"/>
    <w:link w:val="Zkladntext1"/>
    <w:rsid w:val="008213D6"/>
    <w:rPr>
      <w:rFonts w:ascii="Times New Roman" w:hAnsi="Times New Roman" w:eastAsia="Times New Roman" w:cs="Times New Roman"/>
    </w:rPr>
  </w:style>
  <w:style w:type="paragraph" w:styleId="Zkladntext1" w:customStyle="1">
    <w:name w:val="Základný text1"/>
    <w:basedOn w:val="Normal"/>
    <w:link w:val="Zkladntext"/>
    <w:rsid w:val="008213D6"/>
    <w:pPr>
      <w:widowControl w:val="0"/>
      <w:spacing w:after="100" w:line="252" w:lineRule="auto"/>
    </w:pPr>
    <w:rPr>
      <w:rFonts w:ascii="Times New Roman" w:hAnsi="Times New Roman" w:eastAsia="Times New Roman" w:cs="Times New Roman"/>
    </w:rPr>
  </w:style>
  <w:style w:type="character" w:styleId="PlaceholderText">
    <w:name w:val="Placeholder Text"/>
    <w:basedOn w:val="DefaultParagraphFont"/>
    <w:uiPriority w:val="99"/>
    <w:semiHidden/>
    <w:rsid w:val="001D2DF3"/>
    <w:rPr>
      <w:color w:val="666666"/>
    </w:rPr>
  </w:style>
  <w:style w:type="paragraph" w:styleId="Schmainhead" w:customStyle="1">
    <w:name w:val="Sch   main head"/>
    <w:basedOn w:val="Normal"/>
    <w:next w:val="Normal"/>
    <w:autoRedefine/>
    <w:rsid w:val="00795245"/>
    <w:pPr>
      <w:widowControl w:val="0"/>
      <w:numPr>
        <w:numId w:val="8"/>
      </w:numPr>
      <w:tabs>
        <w:tab w:val="num" w:pos="1080"/>
      </w:tabs>
      <w:spacing w:after="120" w:line="240" w:lineRule="auto"/>
      <w:ind w:left="360"/>
      <w:jc w:val="center"/>
      <w:outlineLvl w:val="0"/>
    </w:pPr>
    <w:rPr>
      <w:rFonts w:ascii="Times New Roman" w:hAnsi="Times New Roman" w:eastAsia="Times New Roman" w:cs="Times New Roman"/>
      <w:b/>
      <w:kern w:val="28"/>
      <w:sz w:val="24"/>
      <w:szCs w:val="24"/>
      <w:lang w:eastAsia="en-US"/>
    </w:rPr>
  </w:style>
  <w:style w:type="character" w:styleId="normaltextrun" w:customStyle="1">
    <w:name w:val="normaltextrun"/>
    <w:basedOn w:val="DefaultParagraphFont"/>
    <w:rsid w:val="00495695"/>
  </w:style>
  <w:style w:type="paragraph" w:styleId="Schparthead" w:customStyle="1">
    <w:name w:val="Sch   part head"/>
    <w:basedOn w:val="Normal"/>
    <w:next w:val="Normal"/>
    <w:rsid w:val="00495695"/>
    <w:pPr>
      <w:keepNext/>
      <w:numPr>
        <w:numId w:val="9"/>
      </w:numPr>
      <w:spacing w:before="240" w:after="240" w:line="300" w:lineRule="atLeast"/>
      <w:jc w:val="center"/>
      <w:outlineLvl w:val="0"/>
    </w:pPr>
    <w:rPr>
      <w:rFonts w:ascii="Times New Roman" w:hAnsi="Times New Roman" w:eastAsia="Times New Roman" w:cs="Times New Roman"/>
      <w:b/>
      <w:kern w:val="28"/>
      <w:szCs w:val="20"/>
      <w:lang w:eastAsia="en-US"/>
    </w:rPr>
  </w:style>
  <w:style w:type="character" w:styleId="ListParagraphChar" w:customStyle="1">
    <w:name w:val="List Paragraph Char"/>
    <w:aliases w:val="body Char,Odsek zoznamu2 Char,Table of contents numbered Char"/>
    <w:basedOn w:val="DefaultParagraphFont"/>
    <w:link w:val="ListParagraph"/>
    <w:uiPriority w:val="34"/>
    <w:locked/>
    <w:rsid w:val="00495695"/>
  </w:style>
  <w:style w:type="paragraph" w:styleId="paragraph" w:customStyle="1">
    <w:name w:val="paragraph"/>
    <w:basedOn w:val="Normal"/>
    <w:rsid w:val="00495695"/>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495695"/>
  </w:style>
  <w:style w:type="paragraph" w:styleId="BalloonText">
    <w:name w:val="Balloon Text"/>
    <w:basedOn w:val="Normal"/>
    <w:link w:val="BalloonTextChar"/>
    <w:uiPriority w:val="99"/>
    <w:semiHidden/>
    <w:unhideWhenUsed/>
    <w:rsid w:val="006968C1"/>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68C1"/>
    <w:rPr>
      <w:rFonts w:ascii="Segoe UI" w:hAnsi="Segoe UI" w:cs="Segoe UI"/>
      <w:sz w:val="18"/>
      <w:szCs w:val="18"/>
    </w:rPr>
  </w:style>
  <w:style w:type="paragraph" w:styleId="Header">
    <w:name w:val="header"/>
    <w:basedOn w:val="Normal"/>
    <w:link w:val="HeaderChar"/>
    <w:uiPriority w:val="99"/>
    <w:unhideWhenUsed/>
    <w:rsid w:val="000970B6"/>
    <w:pPr>
      <w:tabs>
        <w:tab w:val="center" w:pos="4536"/>
        <w:tab w:val="right" w:pos="9072"/>
      </w:tabs>
      <w:spacing w:line="240" w:lineRule="auto"/>
    </w:pPr>
  </w:style>
  <w:style w:type="character" w:styleId="HeaderChar" w:customStyle="1">
    <w:name w:val="Header Char"/>
    <w:basedOn w:val="DefaultParagraphFont"/>
    <w:link w:val="Header"/>
    <w:uiPriority w:val="99"/>
    <w:rsid w:val="000970B6"/>
  </w:style>
  <w:style w:type="paragraph" w:styleId="Footer">
    <w:name w:val="footer"/>
    <w:basedOn w:val="Normal"/>
    <w:link w:val="FooterChar"/>
    <w:uiPriority w:val="99"/>
    <w:unhideWhenUsed/>
    <w:rsid w:val="000970B6"/>
    <w:pPr>
      <w:tabs>
        <w:tab w:val="center" w:pos="4536"/>
        <w:tab w:val="right" w:pos="9072"/>
      </w:tabs>
      <w:spacing w:line="240" w:lineRule="auto"/>
    </w:pPr>
  </w:style>
  <w:style w:type="character" w:styleId="FooterChar" w:customStyle="1">
    <w:name w:val="Footer Char"/>
    <w:basedOn w:val="DefaultParagraphFont"/>
    <w:link w:val="Footer"/>
    <w:uiPriority w:val="99"/>
    <w:rsid w:val="000970B6"/>
  </w:style>
  <w:style w:type="character" w:styleId="Zhlavie2" w:customStyle="1">
    <w:name w:val="Záhlavie #2_"/>
    <w:basedOn w:val="DefaultParagraphFont"/>
    <w:link w:val="Zhlavie20"/>
    <w:rsid w:val="000B6381"/>
    <w:rPr>
      <w:rFonts w:eastAsia="Times New Roman"/>
      <w:b/>
      <w:bCs/>
    </w:rPr>
  </w:style>
  <w:style w:type="paragraph" w:styleId="Zhlavie20" w:customStyle="1">
    <w:name w:val="Záhlavie #2"/>
    <w:basedOn w:val="Normal"/>
    <w:link w:val="Zhlavie2"/>
    <w:rsid w:val="000B6381"/>
    <w:pPr>
      <w:widowControl w:val="0"/>
      <w:spacing w:after="190" w:line="288" w:lineRule="auto"/>
      <w:outlineLvl w:val="1"/>
    </w:pPr>
    <w:rPr>
      <w:rFonts w:eastAsia="Times New Roman"/>
      <w:b/>
      <w:bCs/>
    </w:rPr>
  </w:style>
  <w:style w:type="paragraph" w:styleId="AODocTxt" w:customStyle="1">
    <w:name w:val="AODocTxt"/>
    <w:basedOn w:val="Normal"/>
    <w:qFormat/>
    <w:rsid w:val="007B1935"/>
    <w:pPr>
      <w:numPr>
        <w:numId w:val="10"/>
      </w:numPr>
      <w:spacing w:before="240" w:line="260" w:lineRule="atLeast"/>
      <w:jc w:val="both"/>
    </w:pPr>
    <w:rPr>
      <w:rFonts w:ascii="Times New Roman" w:hAnsi="Times New Roman" w:eastAsia="SimSun" w:cs="Times New Roman"/>
      <w:lang w:val="en-GB" w:eastAsia="en-US"/>
    </w:rPr>
  </w:style>
  <w:style w:type="paragraph" w:styleId="AODocTxtL1" w:customStyle="1">
    <w:name w:val="AODocTxtL1"/>
    <w:basedOn w:val="AODocTxt"/>
    <w:link w:val="AODocTxtL1Char"/>
    <w:qFormat/>
    <w:rsid w:val="007B1935"/>
    <w:pPr>
      <w:numPr>
        <w:ilvl w:val="1"/>
      </w:numPr>
    </w:pPr>
  </w:style>
  <w:style w:type="paragraph" w:styleId="AODocTxtL2" w:customStyle="1">
    <w:name w:val="AODocTxtL2"/>
    <w:basedOn w:val="AODocTxt"/>
    <w:qFormat/>
    <w:rsid w:val="007B1935"/>
    <w:pPr>
      <w:numPr>
        <w:ilvl w:val="2"/>
      </w:numPr>
    </w:pPr>
  </w:style>
  <w:style w:type="paragraph" w:styleId="AODocTxtL3" w:customStyle="1">
    <w:name w:val="AODocTxtL3"/>
    <w:basedOn w:val="AODocTxt"/>
    <w:qFormat/>
    <w:rsid w:val="007B1935"/>
    <w:pPr>
      <w:numPr>
        <w:ilvl w:val="3"/>
      </w:numPr>
    </w:pPr>
  </w:style>
  <w:style w:type="paragraph" w:styleId="AODocTxtL4" w:customStyle="1">
    <w:name w:val="AODocTxtL4"/>
    <w:basedOn w:val="AODocTxt"/>
    <w:qFormat/>
    <w:rsid w:val="007B1935"/>
    <w:pPr>
      <w:numPr>
        <w:ilvl w:val="4"/>
      </w:numPr>
    </w:pPr>
  </w:style>
  <w:style w:type="paragraph" w:styleId="AODocTxtL5" w:customStyle="1">
    <w:name w:val="AODocTxtL5"/>
    <w:basedOn w:val="AODocTxt"/>
    <w:qFormat/>
    <w:rsid w:val="007B1935"/>
    <w:pPr>
      <w:numPr>
        <w:ilvl w:val="5"/>
      </w:numPr>
    </w:pPr>
  </w:style>
  <w:style w:type="paragraph" w:styleId="AODocTxtL6" w:customStyle="1">
    <w:name w:val="AODocTxtL6"/>
    <w:basedOn w:val="AODocTxt"/>
    <w:qFormat/>
    <w:rsid w:val="007B1935"/>
    <w:pPr>
      <w:numPr>
        <w:ilvl w:val="6"/>
      </w:numPr>
    </w:pPr>
  </w:style>
  <w:style w:type="paragraph" w:styleId="AODocTxtL7" w:customStyle="1">
    <w:name w:val="AODocTxtL7"/>
    <w:basedOn w:val="AODocTxt"/>
    <w:qFormat/>
    <w:rsid w:val="007B1935"/>
    <w:pPr>
      <w:numPr>
        <w:ilvl w:val="7"/>
      </w:numPr>
    </w:pPr>
  </w:style>
  <w:style w:type="paragraph" w:styleId="AODocTxtL8" w:customStyle="1">
    <w:name w:val="AODocTxtL8"/>
    <w:basedOn w:val="AODocTxt"/>
    <w:qFormat/>
    <w:rsid w:val="007B1935"/>
    <w:pPr>
      <w:numPr>
        <w:ilvl w:val="8"/>
      </w:numPr>
    </w:pPr>
  </w:style>
  <w:style w:type="character" w:styleId="Defterm" w:customStyle="1">
    <w:name w:val="Defterm"/>
    <w:rsid w:val="007B1935"/>
    <w:rPr>
      <w:b/>
      <w:color w:val="000000"/>
      <w:sz w:val="22"/>
    </w:rPr>
  </w:style>
  <w:style w:type="character" w:styleId="AODocTxtL1Char" w:customStyle="1">
    <w:name w:val="AODocTxtL1 Char"/>
    <w:link w:val="AODocTxtL1"/>
    <w:rsid w:val="007B1935"/>
    <w:rPr>
      <w:rFonts w:ascii="Times New Roman" w:hAnsi="Times New Roman" w:eastAsia="SimSun" w:cs="Times New Roman"/>
      <w:lang w:val="en-GB" w:eastAsia="en-US"/>
    </w:rPr>
  </w:style>
  <w:style w:type="paragraph" w:styleId="AOA" w:customStyle="1">
    <w:name w:val="AO(A)"/>
    <w:basedOn w:val="Normal"/>
    <w:next w:val="Normal"/>
    <w:rsid w:val="00A94B40"/>
    <w:pPr>
      <w:spacing w:before="240" w:line="260" w:lineRule="atLeast"/>
      <w:jc w:val="both"/>
    </w:pPr>
    <w:rPr>
      <w:rFonts w:ascii="Times New Roman" w:hAnsi="Times New Roman" w:eastAsia="SimSun" w:cs="Times New Roman"/>
      <w:lang w:val="en-GB" w:eastAsia="en-US"/>
    </w:rPr>
  </w:style>
  <w:style w:type="paragraph" w:styleId="AOHead1" w:customStyle="1">
    <w:name w:val="AOHead1"/>
    <w:basedOn w:val="Normal"/>
    <w:next w:val="Normal"/>
    <w:rsid w:val="00A94B40"/>
    <w:pPr>
      <w:keepNext/>
      <w:numPr>
        <w:numId w:val="11"/>
      </w:numPr>
      <w:spacing w:before="240" w:line="260" w:lineRule="atLeast"/>
      <w:jc w:val="both"/>
      <w:outlineLvl w:val="0"/>
    </w:pPr>
    <w:rPr>
      <w:rFonts w:ascii="Times New Roman" w:hAnsi="Times New Roman" w:eastAsia="SimSun" w:cs="Times New Roman"/>
      <w:b/>
      <w:caps/>
      <w:kern w:val="28"/>
      <w:lang w:val="en-GB" w:eastAsia="en-US"/>
    </w:rPr>
  </w:style>
  <w:style w:type="paragraph" w:styleId="AOHead2" w:customStyle="1">
    <w:name w:val="AOHead2"/>
    <w:basedOn w:val="Normal"/>
    <w:next w:val="Normal"/>
    <w:link w:val="AOHead2Char"/>
    <w:rsid w:val="00A94B40"/>
    <w:pPr>
      <w:keepNext/>
      <w:numPr>
        <w:ilvl w:val="1"/>
        <w:numId w:val="11"/>
      </w:numPr>
      <w:spacing w:before="240" w:line="260" w:lineRule="atLeast"/>
      <w:jc w:val="both"/>
      <w:outlineLvl w:val="1"/>
    </w:pPr>
    <w:rPr>
      <w:rFonts w:ascii="Times New Roman" w:hAnsi="Times New Roman" w:eastAsia="SimSun" w:cs="Times New Roman"/>
      <w:b/>
      <w:lang w:val="en-GB" w:eastAsia="en-US"/>
    </w:rPr>
  </w:style>
  <w:style w:type="paragraph" w:styleId="AOHead3" w:customStyle="1">
    <w:name w:val="AOHead3"/>
    <w:basedOn w:val="Normal"/>
    <w:next w:val="Normal"/>
    <w:link w:val="AOHead3Char"/>
    <w:rsid w:val="00A94B40"/>
    <w:pPr>
      <w:numPr>
        <w:ilvl w:val="2"/>
        <w:numId w:val="11"/>
      </w:numPr>
      <w:spacing w:before="240" w:line="260" w:lineRule="atLeast"/>
      <w:jc w:val="both"/>
      <w:outlineLvl w:val="2"/>
    </w:pPr>
    <w:rPr>
      <w:rFonts w:ascii="Times New Roman" w:hAnsi="Times New Roman" w:eastAsia="SimSun" w:cs="Times New Roman"/>
      <w:lang w:val="en-GB" w:eastAsia="en-US"/>
    </w:rPr>
  </w:style>
  <w:style w:type="paragraph" w:styleId="AOHead4" w:customStyle="1">
    <w:name w:val="AOHead4"/>
    <w:basedOn w:val="Normal"/>
    <w:next w:val="Normal"/>
    <w:link w:val="AOHead4Char"/>
    <w:rsid w:val="00A94B40"/>
    <w:pPr>
      <w:numPr>
        <w:ilvl w:val="3"/>
        <w:numId w:val="11"/>
      </w:numPr>
      <w:spacing w:before="240" w:line="260" w:lineRule="atLeast"/>
      <w:jc w:val="both"/>
      <w:outlineLvl w:val="3"/>
    </w:pPr>
    <w:rPr>
      <w:rFonts w:ascii="Times New Roman" w:hAnsi="Times New Roman" w:eastAsia="SimSun" w:cs="Times New Roman"/>
      <w:lang w:val="en-GB" w:eastAsia="en-US"/>
    </w:rPr>
  </w:style>
  <w:style w:type="paragraph" w:styleId="AOHead5" w:customStyle="1">
    <w:name w:val="AOHead5"/>
    <w:basedOn w:val="Normal"/>
    <w:next w:val="Normal"/>
    <w:rsid w:val="00A94B40"/>
    <w:pPr>
      <w:numPr>
        <w:ilvl w:val="4"/>
        <w:numId w:val="11"/>
      </w:numPr>
      <w:spacing w:before="240" w:line="260" w:lineRule="atLeast"/>
      <w:jc w:val="both"/>
      <w:outlineLvl w:val="4"/>
    </w:pPr>
    <w:rPr>
      <w:rFonts w:ascii="Times New Roman" w:hAnsi="Times New Roman" w:eastAsia="SimSun" w:cs="Times New Roman"/>
      <w:lang w:val="en-GB" w:eastAsia="en-US"/>
    </w:rPr>
  </w:style>
  <w:style w:type="paragraph" w:styleId="AOHead6" w:customStyle="1">
    <w:name w:val="AOHead6"/>
    <w:basedOn w:val="Normal"/>
    <w:next w:val="Normal"/>
    <w:rsid w:val="00A94B40"/>
    <w:pPr>
      <w:numPr>
        <w:ilvl w:val="5"/>
        <w:numId w:val="11"/>
      </w:numPr>
      <w:spacing w:before="240" w:line="260" w:lineRule="atLeast"/>
      <w:jc w:val="both"/>
      <w:outlineLvl w:val="5"/>
    </w:pPr>
    <w:rPr>
      <w:rFonts w:ascii="Times New Roman" w:hAnsi="Times New Roman" w:eastAsia="SimSun" w:cs="Times New Roman"/>
      <w:lang w:val="en-GB" w:eastAsia="en-US"/>
    </w:rPr>
  </w:style>
  <w:style w:type="paragraph" w:styleId="Sch2style1" w:customStyle="1">
    <w:name w:val="Sch (2style)  1"/>
    <w:basedOn w:val="Normal"/>
    <w:rsid w:val="00A94B40"/>
    <w:pPr>
      <w:numPr>
        <w:numId w:val="12"/>
      </w:numPr>
      <w:spacing w:before="280" w:after="120" w:line="300" w:lineRule="exact"/>
      <w:jc w:val="both"/>
    </w:pPr>
    <w:rPr>
      <w:rFonts w:ascii="Times New Roman" w:hAnsi="Times New Roman" w:eastAsia="Times New Roman" w:cs="Times New Roman"/>
      <w:szCs w:val="20"/>
      <w:lang w:val="en-GB" w:eastAsia="en-US"/>
    </w:rPr>
  </w:style>
  <w:style w:type="paragraph" w:styleId="Sch2stylea" w:customStyle="1">
    <w:name w:val="Sch (2style) (a)"/>
    <w:basedOn w:val="Normal"/>
    <w:rsid w:val="00A94B40"/>
    <w:pPr>
      <w:numPr>
        <w:ilvl w:val="1"/>
        <w:numId w:val="12"/>
      </w:numPr>
      <w:spacing w:after="120" w:line="300" w:lineRule="exact"/>
      <w:jc w:val="both"/>
    </w:pPr>
    <w:rPr>
      <w:rFonts w:ascii="Times New Roman" w:hAnsi="Times New Roman" w:eastAsia="Times New Roman" w:cs="Times New Roman"/>
      <w:szCs w:val="20"/>
      <w:lang w:val="en-GB" w:eastAsia="en-US"/>
    </w:rPr>
  </w:style>
  <w:style w:type="paragraph" w:styleId="Sch2stylei" w:customStyle="1">
    <w:name w:val="Sch (2style) (i)"/>
    <w:basedOn w:val="Heading4"/>
    <w:rsid w:val="00A94B40"/>
    <w:pPr>
      <w:keepNext w:val="0"/>
      <w:keepLines w:val="0"/>
      <w:numPr>
        <w:ilvl w:val="2"/>
        <w:numId w:val="12"/>
      </w:numPr>
      <w:tabs>
        <w:tab w:val="clear" w:pos="2421"/>
        <w:tab w:val="num" w:pos="360"/>
        <w:tab w:val="left" w:pos="2268"/>
      </w:tabs>
      <w:spacing w:before="0" w:after="120" w:line="300" w:lineRule="atLeast"/>
      <w:ind w:left="0" w:firstLine="0"/>
      <w:jc w:val="both"/>
    </w:pPr>
    <w:rPr>
      <w:rFonts w:ascii="Times New Roman" w:hAnsi="Times New Roman" w:eastAsia="Times New Roman" w:cs="Times New Roman"/>
      <w:noProof/>
      <w:color w:val="auto"/>
      <w:sz w:val="22"/>
      <w:szCs w:val="20"/>
      <w:lang w:val="en-GB" w:eastAsia="en-US"/>
    </w:rPr>
  </w:style>
  <w:style w:type="character" w:styleId="AOHead3Char" w:customStyle="1">
    <w:name w:val="AOHead3 Char"/>
    <w:link w:val="AOHead3"/>
    <w:rsid w:val="00A94B40"/>
    <w:rPr>
      <w:rFonts w:ascii="Times New Roman" w:hAnsi="Times New Roman" w:eastAsia="SimSun" w:cs="Times New Roman"/>
      <w:lang w:val="en-GB" w:eastAsia="en-US"/>
    </w:rPr>
  </w:style>
  <w:style w:type="character" w:styleId="AOHead4Char" w:customStyle="1">
    <w:name w:val="AOHead4 Char"/>
    <w:link w:val="AOHead4"/>
    <w:rsid w:val="00A94B40"/>
    <w:rPr>
      <w:rFonts w:ascii="Times New Roman" w:hAnsi="Times New Roman" w:eastAsia="SimSun" w:cs="Times New Roman"/>
      <w:lang w:val="en-GB" w:eastAsia="en-US"/>
    </w:rPr>
  </w:style>
  <w:style w:type="character" w:styleId="Mention">
    <w:name w:val="Mention"/>
    <w:basedOn w:val="DefaultParagraphFont"/>
    <w:uiPriority w:val="99"/>
    <w:unhideWhenUsed/>
    <w:rsid w:val="000B4BD4"/>
    <w:rPr>
      <w:color w:val="2B579A"/>
      <w:shd w:val="clear" w:color="auto" w:fill="E1DFDD"/>
    </w:rPr>
  </w:style>
  <w:style w:type="character" w:styleId="FollowedHyperlink">
    <w:name w:val="FollowedHyperlink"/>
    <w:basedOn w:val="DefaultParagraphFont"/>
    <w:uiPriority w:val="99"/>
    <w:semiHidden/>
    <w:unhideWhenUsed/>
    <w:rsid w:val="007F2953"/>
    <w:rPr>
      <w:color w:val="800080" w:themeColor="followedHyperlink"/>
      <w:u w:val="single"/>
    </w:rPr>
  </w:style>
  <w:style w:type="character" w:styleId="ra" w:customStyle="1">
    <w:name w:val="ra"/>
    <w:basedOn w:val="DefaultParagraphFont"/>
    <w:rsid w:val="001C7756"/>
  </w:style>
  <w:style w:type="character" w:styleId="AOHead2Char" w:customStyle="1">
    <w:name w:val="AOHead2 Char"/>
    <w:link w:val="AOHead2"/>
    <w:rsid w:val="002057B8"/>
    <w:rPr>
      <w:rFonts w:ascii="Times New Roman" w:hAnsi="Times New Roman" w:eastAsia="SimSun" w:cs="Times New Roman"/>
      <w:b/>
      <w:lang w:val="en-GB" w:eastAsia="en-US"/>
    </w:rPr>
  </w:style>
  <w:style w:type="paragraph" w:styleId="HTMLPreformatted">
    <w:name w:val="HTML Preformatted"/>
    <w:basedOn w:val="Normal"/>
    <w:link w:val="HTMLPreformattedChar"/>
    <w:uiPriority w:val="99"/>
    <w:semiHidden/>
    <w:unhideWhenUsed/>
    <w:rsid w:val="00094350"/>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094350"/>
    <w:rPr>
      <w:rFonts w:ascii="Consolas" w:hAnsi="Consolas"/>
      <w:sz w:val="20"/>
      <w:szCs w:val="20"/>
    </w:rPr>
  </w:style>
  <w:style w:type="paragraph" w:styleId="FWRecital" w:customStyle="1">
    <w:name w:val="FWRecital"/>
    <w:basedOn w:val="BodyText"/>
    <w:rsid w:val="00B439D4"/>
    <w:pPr>
      <w:numPr>
        <w:numId w:val="14"/>
      </w:numPr>
      <w:tabs>
        <w:tab w:val="num" w:pos="360"/>
        <w:tab w:val="left" w:pos="720"/>
      </w:tabs>
      <w:spacing w:after="240" w:line="240" w:lineRule="auto"/>
      <w:ind w:left="709" w:right="749" w:hanging="709"/>
      <w:jc w:val="both"/>
    </w:pPr>
    <w:rPr>
      <w:rFonts w:ascii="Times New Roman" w:hAnsi="Times New Roman" w:eastAsia="MS Mincho" w:cs="Times New Roman"/>
      <w:szCs w:val="20"/>
      <w:lang w:val="en-GB"/>
    </w:rPr>
  </w:style>
  <w:style w:type="paragraph" w:styleId="BodyText">
    <w:name w:val="Body Text"/>
    <w:basedOn w:val="Normal"/>
    <w:link w:val="BodyTextChar"/>
    <w:uiPriority w:val="99"/>
    <w:semiHidden/>
    <w:unhideWhenUsed/>
    <w:rsid w:val="00B439D4"/>
    <w:pPr>
      <w:spacing w:after="120"/>
    </w:pPr>
  </w:style>
  <w:style w:type="character" w:styleId="BodyTextChar" w:customStyle="1">
    <w:name w:val="Body Text Char"/>
    <w:basedOn w:val="DefaultParagraphFont"/>
    <w:link w:val="BodyText"/>
    <w:uiPriority w:val="99"/>
    <w:semiHidden/>
    <w:rsid w:val="00B439D4"/>
  </w:style>
  <w:style w:type="paragraph" w:styleId="FWParties" w:customStyle="1">
    <w:name w:val="FWParties"/>
    <w:basedOn w:val="BodyText"/>
    <w:rsid w:val="00D22A30"/>
    <w:pPr>
      <w:numPr>
        <w:numId w:val="15"/>
      </w:numPr>
      <w:spacing w:after="240" w:line="240" w:lineRule="auto"/>
      <w:ind w:right="749"/>
      <w:jc w:val="both"/>
    </w:pPr>
    <w:rPr>
      <w:rFonts w:ascii="Times New Roman" w:hAnsi="Times New Roman" w:eastAsia="MS Mincho" w:cs="Times New Roman"/>
      <w:szCs w:val="20"/>
      <w:lang w:val="en-GB"/>
    </w:rPr>
  </w:style>
  <w:style w:type="paragraph" w:styleId="font-claude-response-body" w:customStyle="1">
    <w:name w:val="font-claude-response-body"/>
    <w:basedOn w:val="Normal"/>
    <w:rsid w:val="00B341A6"/>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E95292"/>
    <w:rPr>
      <w:rFonts w:ascii="Times New Roman" w:hAnsi="Times New Roman" w:cs="Times New Roman"/>
      <w:sz w:val="24"/>
      <w:szCs w:val="24"/>
    </w:rPr>
  </w:style>
  <w:style w:type="paragraph" w:styleId="CommentText">
    <w:name w:val="Comment Text"/>
    <w:basedOn w:val="Normal"/>
    <w:link w:val="CommentTextChar1"/>
    <w:uiPriority w:val="99"/>
    <w:unhideWhenUsed/>
    <w:pPr>
      <w:spacing w:line="240" w:lineRule="auto"/>
    </w:pPr>
    <w:rPr>
      <w:sz w:val="20"/>
      <w:szCs w:val="20"/>
    </w:rPr>
  </w:style>
  <w:style w:type="character" w:styleId="CommentTextChar1" w:customStyle="1">
    <w:name w:val="Comment Text Char1"/>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1"/>
    <w:uiPriority w:val="99"/>
    <w:semiHidden/>
    <w:unhideWhenUsed/>
    <w:rsid w:val="00317FAA"/>
    <w:rPr>
      <w:b/>
      <w:bCs/>
    </w:rPr>
  </w:style>
  <w:style w:type="character" w:styleId="CommentSubjectChar1" w:customStyle="1">
    <w:name w:val="Comment Subject Char1"/>
    <w:basedOn w:val="CommentTextChar1"/>
    <w:link w:val="CommentSubject"/>
    <w:uiPriority w:val="99"/>
    <w:semiHidden/>
    <w:rsid w:val="00317F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5794">
      <w:bodyDiv w:val="1"/>
      <w:marLeft w:val="0"/>
      <w:marRight w:val="0"/>
      <w:marTop w:val="0"/>
      <w:marBottom w:val="0"/>
      <w:divBdr>
        <w:top w:val="none" w:sz="0" w:space="0" w:color="auto"/>
        <w:left w:val="none" w:sz="0" w:space="0" w:color="auto"/>
        <w:bottom w:val="none" w:sz="0" w:space="0" w:color="auto"/>
        <w:right w:val="none" w:sz="0" w:space="0" w:color="auto"/>
      </w:divBdr>
    </w:div>
    <w:div w:id="1094517978">
      <w:bodyDiv w:val="1"/>
      <w:marLeft w:val="0"/>
      <w:marRight w:val="0"/>
      <w:marTop w:val="0"/>
      <w:marBottom w:val="0"/>
      <w:divBdr>
        <w:top w:val="none" w:sz="0" w:space="0" w:color="auto"/>
        <w:left w:val="none" w:sz="0" w:space="0" w:color="auto"/>
        <w:bottom w:val="none" w:sz="0" w:space="0" w:color="auto"/>
        <w:right w:val="none" w:sz="0" w:space="0" w:color="auto"/>
      </w:divBdr>
    </w:div>
    <w:div w:id="1226526504">
      <w:bodyDiv w:val="1"/>
      <w:marLeft w:val="0"/>
      <w:marRight w:val="0"/>
      <w:marTop w:val="0"/>
      <w:marBottom w:val="0"/>
      <w:divBdr>
        <w:top w:val="none" w:sz="0" w:space="0" w:color="auto"/>
        <w:left w:val="none" w:sz="0" w:space="0" w:color="auto"/>
        <w:bottom w:val="none" w:sz="0" w:space="0" w:color="auto"/>
        <w:right w:val="none" w:sz="0" w:space="0" w:color="auto"/>
      </w:divBdr>
      <w:divsChild>
        <w:div w:id="471824025">
          <w:marLeft w:val="0"/>
          <w:marRight w:val="0"/>
          <w:marTop w:val="0"/>
          <w:marBottom w:val="0"/>
          <w:divBdr>
            <w:top w:val="none" w:sz="0" w:space="0" w:color="auto"/>
            <w:left w:val="none" w:sz="0" w:space="0" w:color="auto"/>
            <w:bottom w:val="none" w:sz="0" w:space="0" w:color="auto"/>
            <w:right w:val="none" w:sz="0" w:space="0" w:color="auto"/>
          </w:divBdr>
          <w:divsChild>
            <w:div w:id="2081436830">
              <w:marLeft w:val="0"/>
              <w:marRight w:val="0"/>
              <w:marTop w:val="0"/>
              <w:marBottom w:val="0"/>
              <w:divBdr>
                <w:top w:val="none" w:sz="0" w:space="0" w:color="auto"/>
                <w:left w:val="none" w:sz="0" w:space="0" w:color="auto"/>
                <w:bottom w:val="none" w:sz="0" w:space="0" w:color="auto"/>
                <w:right w:val="none" w:sz="0" w:space="0" w:color="auto"/>
              </w:divBdr>
            </w:div>
          </w:divsChild>
        </w:div>
        <w:div w:id="1309751096">
          <w:marLeft w:val="0"/>
          <w:marRight w:val="0"/>
          <w:marTop w:val="0"/>
          <w:marBottom w:val="0"/>
          <w:divBdr>
            <w:top w:val="none" w:sz="0" w:space="0" w:color="auto"/>
            <w:left w:val="none" w:sz="0" w:space="0" w:color="auto"/>
            <w:bottom w:val="none" w:sz="0" w:space="0" w:color="auto"/>
            <w:right w:val="none" w:sz="0" w:space="0" w:color="auto"/>
          </w:divBdr>
          <w:divsChild>
            <w:div w:id="13421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276">
      <w:bodyDiv w:val="1"/>
      <w:marLeft w:val="0"/>
      <w:marRight w:val="0"/>
      <w:marTop w:val="0"/>
      <w:marBottom w:val="0"/>
      <w:divBdr>
        <w:top w:val="none" w:sz="0" w:space="0" w:color="auto"/>
        <w:left w:val="none" w:sz="0" w:space="0" w:color="auto"/>
        <w:bottom w:val="none" w:sz="0" w:space="0" w:color="auto"/>
        <w:right w:val="none" w:sz="0" w:space="0" w:color="auto"/>
      </w:divBdr>
      <w:divsChild>
        <w:div w:id="727535402">
          <w:marLeft w:val="0"/>
          <w:marRight w:val="0"/>
          <w:marTop w:val="0"/>
          <w:marBottom w:val="0"/>
          <w:divBdr>
            <w:top w:val="none" w:sz="0" w:space="0" w:color="auto"/>
            <w:left w:val="none" w:sz="0" w:space="0" w:color="auto"/>
            <w:bottom w:val="none" w:sz="0" w:space="0" w:color="auto"/>
            <w:right w:val="none" w:sz="0" w:space="0" w:color="auto"/>
          </w:divBdr>
          <w:divsChild>
            <w:div w:id="1460412626">
              <w:marLeft w:val="0"/>
              <w:marRight w:val="0"/>
              <w:marTop w:val="0"/>
              <w:marBottom w:val="0"/>
              <w:divBdr>
                <w:top w:val="none" w:sz="0" w:space="0" w:color="auto"/>
                <w:left w:val="none" w:sz="0" w:space="0" w:color="auto"/>
                <w:bottom w:val="none" w:sz="0" w:space="0" w:color="auto"/>
                <w:right w:val="none" w:sz="0" w:space="0" w:color="auto"/>
              </w:divBdr>
            </w:div>
          </w:divsChild>
        </w:div>
        <w:div w:id="797604530">
          <w:marLeft w:val="0"/>
          <w:marRight w:val="0"/>
          <w:marTop w:val="0"/>
          <w:marBottom w:val="0"/>
          <w:divBdr>
            <w:top w:val="none" w:sz="0" w:space="0" w:color="auto"/>
            <w:left w:val="none" w:sz="0" w:space="0" w:color="auto"/>
            <w:bottom w:val="none" w:sz="0" w:space="0" w:color="auto"/>
            <w:right w:val="none" w:sz="0" w:space="0" w:color="auto"/>
          </w:divBdr>
          <w:divsChild>
            <w:div w:id="692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8290">
      <w:bodyDiv w:val="1"/>
      <w:marLeft w:val="0"/>
      <w:marRight w:val="0"/>
      <w:marTop w:val="0"/>
      <w:marBottom w:val="0"/>
      <w:divBdr>
        <w:top w:val="none" w:sz="0" w:space="0" w:color="auto"/>
        <w:left w:val="none" w:sz="0" w:space="0" w:color="auto"/>
        <w:bottom w:val="none" w:sz="0" w:space="0" w:color="auto"/>
        <w:right w:val="none" w:sz="0" w:space="0" w:color="auto"/>
      </w:divBdr>
    </w:div>
    <w:div w:id="1324089406">
      <w:bodyDiv w:val="1"/>
      <w:marLeft w:val="0"/>
      <w:marRight w:val="0"/>
      <w:marTop w:val="0"/>
      <w:marBottom w:val="0"/>
      <w:divBdr>
        <w:top w:val="none" w:sz="0" w:space="0" w:color="auto"/>
        <w:left w:val="none" w:sz="0" w:space="0" w:color="auto"/>
        <w:bottom w:val="none" w:sz="0" w:space="0" w:color="auto"/>
        <w:right w:val="none" w:sz="0" w:space="0" w:color="auto"/>
      </w:divBdr>
    </w:div>
    <w:div w:id="1625889858">
      <w:bodyDiv w:val="1"/>
      <w:marLeft w:val="0"/>
      <w:marRight w:val="0"/>
      <w:marTop w:val="0"/>
      <w:marBottom w:val="0"/>
      <w:divBdr>
        <w:top w:val="none" w:sz="0" w:space="0" w:color="auto"/>
        <w:left w:val="none" w:sz="0" w:space="0" w:color="auto"/>
        <w:bottom w:val="none" w:sz="0" w:space="0" w:color="auto"/>
        <w:right w:val="none" w:sz="0" w:space="0" w:color="auto"/>
      </w:divBdr>
    </w:div>
    <w:div w:id="1660646194">
      <w:bodyDiv w:val="1"/>
      <w:marLeft w:val="0"/>
      <w:marRight w:val="0"/>
      <w:marTop w:val="0"/>
      <w:marBottom w:val="0"/>
      <w:divBdr>
        <w:top w:val="none" w:sz="0" w:space="0" w:color="auto"/>
        <w:left w:val="none" w:sz="0" w:space="0" w:color="auto"/>
        <w:bottom w:val="none" w:sz="0" w:space="0" w:color="auto"/>
        <w:right w:val="none" w:sz="0" w:space="0" w:color="auto"/>
      </w:divBdr>
    </w:div>
    <w:div w:id="1708943092">
      <w:bodyDiv w:val="1"/>
      <w:marLeft w:val="0"/>
      <w:marRight w:val="0"/>
      <w:marTop w:val="0"/>
      <w:marBottom w:val="0"/>
      <w:divBdr>
        <w:top w:val="none" w:sz="0" w:space="0" w:color="auto"/>
        <w:left w:val="none" w:sz="0" w:space="0" w:color="auto"/>
        <w:bottom w:val="none" w:sz="0" w:space="0" w:color="auto"/>
        <w:right w:val="none" w:sz="0" w:space="0" w:color="auto"/>
      </w:divBdr>
    </w:div>
    <w:div w:id="1733000495">
      <w:bodyDiv w:val="1"/>
      <w:marLeft w:val="0"/>
      <w:marRight w:val="0"/>
      <w:marTop w:val="0"/>
      <w:marBottom w:val="0"/>
      <w:divBdr>
        <w:top w:val="none" w:sz="0" w:space="0" w:color="auto"/>
        <w:left w:val="none" w:sz="0" w:space="0" w:color="auto"/>
        <w:bottom w:val="none" w:sz="0" w:space="0" w:color="auto"/>
        <w:right w:val="none" w:sz="0" w:space="0" w:color="auto"/>
      </w:divBdr>
    </w:div>
    <w:div w:id="1755587561">
      <w:bodyDiv w:val="1"/>
      <w:marLeft w:val="0"/>
      <w:marRight w:val="0"/>
      <w:marTop w:val="0"/>
      <w:marBottom w:val="0"/>
      <w:divBdr>
        <w:top w:val="none" w:sz="0" w:space="0" w:color="auto"/>
        <w:left w:val="none" w:sz="0" w:space="0" w:color="auto"/>
        <w:bottom w:val="none" w:sz="0" w:space="0" w:color="auto"/>
        <w:right w:val="none" w:sz="0" w:space="0" w:color="auto"/>
      </w:divBdr>
    </w:div>
    <w:div w:id="2018725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header" Target="header2.xml" Id="rId15" /><Relationship Type="http://schemas.microsoft.com/office/2011/relationships/commentsExtended" Target="commentsExtended.xml" Id="rId10" /><Relationship Type="http://schemas.microsoft.com/office/2019/05/relationships/documenttasks" Target="documenttasks/documenttasks1.xml" Id="rId19" /><Relationship Type="http://schemas.openxmlformats.org/officeDocument/2006/relationships/styles" Target="styles.xml" Id="rId4"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0FA44D47-B81A-4CA6-8433-61D86FD87F0D}">
    <t:Anchor>
      <t:Comment id="1301504432"/>
    </t:Anchor>
    <t:History>
      <t:Event id="{145E20AC-812C-4A2A-ADE9-F7216B6425EC}" time="2024-10-20T16:23:25.952Z">
        <t:Attribution userId="S::michal.makuch@agevolt.com::6c57db9c-fadf-4751-bc4f-e3784121a9e5" userProvider="AD" userName="Michal Makúch"/>
        <t:Anchor>
          <t:Comment id="1301504432"/>
        </t:Anchor>
        <t:Create/>
      </t:Event>
      <t:Event id="{EA2A2BFA-C9CA-4A8A-A77B-EDF47C20A5E6}" time="2024-10-20T16:23:25.952Z">
        <t:Attribution userId="S::michal.makuch@agevolt.com::6c57db9c-fadf-4751-bc4f-e3784121a9e5" userProvider="AD" userName="Michal Makúch"/>
        <t:Anchor>
          <t:Comment id="1301504432"/>
        </t:Anchor>
        <t:Assign userId="S::zustiak@agevolt.com::ed0f85b6-c9a4-4da5-aef4-4473fbab47b0" userProvider="AD" userName="Ján Zuštiak"/>
      </t:Event>
      <t:Event id="{81DDDE61-7688-45A9-A5CC-EE3E35916DF4}" time="2024-10-20T16:23:25.952Z">
        <t:Attribution userId="S::michal.makuch@agevolt.com::6c57db9c-fadf-4751-bc4f-e3784121a9e5" userProvider="AD" userName="Michal Makúch"/>
        <t:Anchor>
          <t:Comment id="1301504432"/>
        </t:Anchor>
        <t:SetTitle title="@Ján Zuštiak a @Barbora Korimčáková , pozor, aj tu je milión lehôt na X vecí... "/>
      </t:Event>
      <t:Event id="{9B5316A6-F661-4DA6-872D-FB06452E5FE6}" time="2024-10-20T17:03:46.59Z">
        <t:Attribution userId="S::michal.makuch@agevolt.com::6c57db9c-fadf-4751-bc4f-e3784121a9e5" userProvider="AD" userName="Michal Makúch"/>
        <t:Anchor>
          <t:Comment id="1476297139"/>
        </t:Anchor>
        <t:UnassignAll/>
      </t:Event>
      <t:Event id="{3D982F26-3D5B-40E2-B1E2-9F61256ACD93}" time="2024-10-20T17:03:46.59Z">
        <t:Attribution userId="S::michal.makuch@agevolt.com::6c57db9c-fadf-4751-bc4f-e3784121a9e5" userProvider="AD" userName="Michal Makúch"/>
        <t:Anchor>
          <t:Comment id="1476297139"/>
        </t:Anchor>
        <t:Assign userId="S::barbora.korimcakova@agevolt.com::6c169186-14d2-43e4-89df-021074552731" userProvider="AD" userName="Barbora Korimčáková"/>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296"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28CA43-F78E-4305-A4B2-92DECF8BCBD9}">
  <we:reference id="1bdf7d75-7fbf-4cb1-9f0c-2399f66a335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bp364giTd0TxwbrWe633bOXWg==">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15BA27-A12D-473C-8F4B-5B541907B6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Kormaník</dc:creator>
  <keywords/>
  <lastModifiedBy>Ivan Kormaník</lastModifiedBy>
  <revision>44</revision>
  <lastPrinted>2025-11-12T14:33:00.0000000Z</lastPrinted>
  <dcterms:created xsi:type="dcterms:W3CDTF">2026-01-22T17:36:00.0000000Z</dcterms:created>
  <dcterms:modified xsi:type="dcterms:W3CDTF">2026-03-31T14:42:20.1123404Z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9a371e5ba1fa3054ca8232e606eba7b36350f3b74d6dab50aacc2a99ca142f35</vt:lpwstr>
  </property>
</Properties>
</file>